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45E3" w14:textId="5D9B4C0F" w:rsidR="00DD4AAD" w:rsidRPr="00DD4AAD" w:rsidRDefault="00DD4AAD" w:rsidP="00DD4AAD">
      <w:pPr>
        <w:jc w:val="right"/>
        <w:rPr>
          <w:rFonts w:eastAsia="Arial"/>
          <w:i/>
          <w:iCs/>
          <w:sz w:val="20"/>
          <w:szCs w:val="20"/>
          <w:lang w:eastAsia="ar-SA"/>
        </w:rPr>
      </w:pPr>
      <w:r w:rsidRPr="00DD4AAD">
        <w:rPr>
          <w:rFonts w:eastAsia="Arial"/>
          <w:i/>
          <w:iCs/>
          <w:sz w:val="20"/>
          <w:szCs w:val="20"/>
          <w:lang w:eastAsia="ar-SA"/>
        </w:rPr>
        <w:t>Приложение №2</w:t>
      </w:r>
    </w:p>
    <w:p w14:paraId="5DFD4B5B" w14:textId="77777777" w:rsidR="00DD4AAD" w:rsidRPr="00DD4AAD" w:rsidRDefault="00DD4AAD" w:rsidP="00DD4AAD">
      <w:pPr>
        <w:jc w:val="right"/>
        <w:rPr>
          <w:rFonts w:eastAsia="Arial"/>
          <w:i/>
          <w:iCs/>
          <w:sz w:val="20"/>
          <w:szCs w:val="20"/>
          <w:lang w:eastAsia="ar-SA"/>
        </w:rPr>
      </w:pPr>
      <w:r w:rsidRPr="00DD4AAD">
        <w:rPr>
          <w:rFonts w:eastAsia="Arial"/>
          <w:i/>
          <w:iCs/>
          <w:sz w:val="20"/>
          <w:szCs w:val="20"/>
          <w:lang w:eastAsia="ar-SA"/>
        </w:rPr>
        <w:t xml:space="preserve">к объявлению о проведении закупки </w:t>
      </w:r>
    </w:p>
    <w:p w14:paraId="265AD6DD" w14:textId="77777777" w:rsidR="00DD4AAD" w:rsidRPr="00DD4AAD" w:rsidRDefault="00DD4AAD" w:rsidP="00DD4AAD">
      <w:pPr>
        <w:jc w:val="right"/>
        <w:rPr>
          <w:i/>
          <w:sz w:val="20"/>
          <w:szCs w:val="20"/>
        </w:rPr>
      </w:pPr>
      <w:r w:rsidRPr="00DD4AAD">
        <w:rPr>
          <w:i/>
          <w:sz w:val="20"/>
          <w:szCs w:val="20"/>
        </w:rPr>
        <w:t xml:space="preserve">Услуги профессиональные, технические и коммерческие прочие, </w:t>
      </w:r>
    </w:p>
    <w:p w14:paraId="20B76B69" w14:textId="77777777" w:rsidR="00DD4AAD" w:rsidRPr="00DD4AAD" w:rsidRDefault="00DD4AAD" w:rsidP="00DD4AAD">
      <w:pPr>
        <w:jc w:val="right"/>
        <w:rPr>
          <w:i/>
          <w:sz w:val="20"/>
          <w:szCs w:val="20"/>
        </w:rPr>
      </w:pPr>
      <w:r w:rsidRPr="00DD4AAD">
        <w:rPr>
          <w:i/>
          <w:sz w:val="20"/>
          <w:szCs w:val="20"/>
        </w:rPr>
        <w:t xml:space="preserve">не включенные в другие группировки </w:t>
      </w:r>
    </w:p>
    <w:p w14:paraId="1BAA3ECC" w14:textId="77777777" w:rsidR="00DD4AAD" w:rsidRPr="00DD4AAD" w:rsidRDefault="00DD4AAD" w:rsidP="00DD4AAD">
      <w:pPr>
        <w:jc w:val="right"/>
        <w:rPr>
          <w:bCs/>
          <w:i/>
          <w:sz w:val="20"/>
          <w:szCs w:val="20"/>
        </w:rPr>
      </w:pPr>
      <w:r w:rsidRPr="00DD4AAD">
        <w:rPr>
          <w:i/>
          <w:sz w:val="20"/>
          <w:szCs w:val="20"/>
        </w:rPr>
        <w:t>(</w:t>
      </w:r>
      <w:r w:rsidRPr="00DD4AAD">
        <w:rPr>
          <w:bCs/>
          <w:i/>
          <w:sz w:val="20"/>
          <w:szCs w:val="20"/>
        </w:rPr>
        <w:t xml:space="preserve">Услуги по аудиту ИТ информационных систем </w:t>
      </w:r>
    </w:p>
    <w:p w14:paraId="3A07F052" w14:textId="6D37E98E" w:rsidR="00DD4AAD" w:rsidRPr="00DD4AAD" w:rsidRDefault="00DD4AAD" w:rsidP="00DD4AAD">
      <w:pPr>
        <w:jc w:val="right"/>
        <w:rPr>
          <w:rFonts w:eastAsia="Arial"/>
          <w:i/>
          <w:iCs/>
          <w:sz w:val="20"/>
          <w:szCs w:val="20"/>
          <w:lang w:eastAsia="ar-SA"/>
        </w:rPr>
      </w:pPr>
      <w:r w:rsidRPr="00DD4AAD">
        <w:rPr>
          <w:bCs/>
          <w:i/>
          <w:sz w:val="20"/>
          <w:szCs w:val="20"/>
        </w:rPr>
        <w:t>и информационной безопасности</w:t>
      </w:r>
      <w:r w:rsidRPr="00DD4AAD">
        <w:rPr>
          <w:i/>
          <w:sz w:val="20"/>
          <w:szCs w:val="20"/>
        </w:rPr>
        <w:t>)</w:t>
      </w:r>
    </w:p>
    <w:p w14:paraId="7560FEE3" w14:textId="77777777" w:rsidR="00DD4AAD" w:rsidRDefault="00DD4AAD" w:rsidP="00036AE2">
      <w:pPr>
        <w:jc w:val="center"/>
        <w:rPr>
          <w:rFonts w:eastAsia="Arial"/>
          <w:b/>
          <w:iCs/>
          <w:lang w:eastAsia="ar-SA"/>
        </w:rPr>
      </w:pPr>
    </w:p>
    <w:p w14:paraId="3D298EB3" w14:textId="77777777" w:rsidR="00EB60BF" w:rsidRDefault="00513F09" w:rsidP="00036AE2">
      <w:pPr>
        <w:jc w:val="center"/>
        <w:rPr>
          <w:rFonts w:eastAsia="Arial"/>
          <w:b/>
          <w:iCs/>
          <w:lang w:eastAsia="ar-SA"/>
        </w:rPr>
      </w:pPr>
      <w:r w:rsidRPr="006D4054">
        <w:rPr>
          <w:rFonts w:eastAsia="Arial"/>
          <w:b/>
          <w:iCs/>
          <w:lang w:eastAsia="ar-SA"/>
        </w:rPr>
        <w:t xml:space="preserve">Техническая спецификация </w:t>
      </w:r>
    </w:p>
    <w:p w14:paraId="7E54342D" w14:textId="2ACA0B6A" w:rsidR="009118F5" w:rsidRPr="00513F09" w:rsidRDefault="00513F09" w:rsidP="00036AE2">
      <w:pPr>
        <w:jc w:val="center"/>
        <w:rPr>
          <w:b/>
        </w:rPr>
      </w:pPr>
      <w:r>
        <w:rPr>
          <w:rFonts w:eastAsia="Arial"/>
          <w:b/>
          <w:iCs/>
          <w:lang w:eastAsia="ar-SA"/>
        </w:rPr>
        <w:t>по</w:t>
      </w:r>
      <w:r w:rsidRPr="006D4054">
        <w:rPr>
          <w:rFonts w:eastAsia="Arial"/>
          <w:b/>
          <w:iCs/>
          <w:lang w:eastAsia="ar-SA"/>
        </w:rPr>
        <w:t xml:space="preserve"> </w:t>
      </w:r>
      <w:r w:rsidR="00EB60BF">
        <w:rPr>
          <w:rFonts w:eastAsia="Arial"/>
          <w:b/>
          <w:iCs/>
          <w:lang w:eastAsia="ar-SA"/>
        </w:rPr>
        <w:t xml:space="preserve">закупкам </w:t>
      </w:r>
      <w:r w:rsidR="00DD4AAD" w:rsidRPr="00EC2B99">
        <w:rPr>
          <w:b/>
        </w:rPr>
        <w:t>Услуги профессиональные, технические и коммерческие прочие, не включенные в другие группировки (</w:t>
      </w:r>
      <w:r w:rsidR="00DD4AAD" w:rsidRPr="00EC2B99">
        <w:rPr>
          <w:b/>
          <w:bCs/>
        </w:rPr>
        <w:t>Услуги по аудиту ИТ информационных систем и информационной безопасности</w:t>
      </w:r>
      <w:r w:rsidR="00DD4AAD" w:rsidRPr="00EC2B99">
        <w:rPr>
          <w:b/>
        </w:rPr>
        <w:t>)</w:t>
      </w:r>
      <w:bookmarkStart w:id="0" w:name="_GoBack"/>
      <w:bookmarkEnd w:id="0"/>
    </w:p>
    <w:p w14:paraId="7F62A9AA" w14:textId="77777777" w:rsidR="009118F5" w:rsidRDefault="009118F5" w:rsidP="00036AE2"/>
    <w:p w14:paraId="0713E0C3" w14:textId="77777777" w:rsidR="00036AE2" w:rsidRPr="00EB60BF" w:rsidRDefault="00036AE2" w:rsidP="00302657">
      <w:pPr>
        <w:pStyle w:val="a3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b/>
        </w:rPr>
      </w:pPr>
      <w:r w:rsidRPr="00EB60BF">
        <w:rPr>
          <w:b/>
        </w:rPr>
        <w:t>Общ</w:t>
      </w:r>
      <w:r w:rsidR="00EB60BF">
        <w:rPr>
          <w:b/>
          <w:lang w:val="ru-RU"/>
        </w:rPr>
        <w:t>ая</w:t>
      </w:r>
      <w:r w:rsidRPr="00EB60BF">
        <w:rPr>
          <w:b/>
        </w:rPr>
        <w:t xml:space="preserve"> </w:t>
      </w:r>
      <w:r w:rsidR="00EB60BF">
        <w:rPr>
          <w:b/>
          <w:lang w:val="ru-RU"/>
        </w:rPr>
        <w:t>информация</w:t>
      </w:r>
    </w:p>
    <w:p w14:paraId="20A25203" w14:textId="77777777" w:rsidR="000B3930" w:rsidRDefault="000B3930" w:rsidP="00065238">
      <w:pPr>
        <w:pStyle w:val="1"/>
        <w:tabs>
          <w:tab w:val="left" w:pos="567"/>
        </w:tabs>
        <w:spacing w:before="20" w:after="120"/>
        <w:jc w:val="both"/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</w:pPr>
      <w:r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ab/>
      </w:r>
      <w:r w:rsidRPr="000B3930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>Настоящая Техническая спецификация</w:t>
      </w:r>
      <w:r w:rsidR="00E31012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 xml:space="preserve"> (далее - ТС)</w:t>
      </w:r>
      <w:r w:rsidRPr="000B3930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 xml:space="preserve"> разработана в целях </w:t>
      </w:r>
      <w:r w:rsidR="00065238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>получения</w:t>
      </w:r>
      <w:r w:rsidRPr="000B3930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 xml:space="preserve"> услуг </w:t>
      </w:r>
      <w:r w:rsidR="00065238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>по проведению</w:t>
      </w:r>
      <w:r w:rsidRPr="000B3930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 xml:space="preserve"> </w:t>
      </w:r>
      <w:r w:rsidR="00065238" w:rsidRPr="00065238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>независимой и объективной оценки</w:t>
      </w:r>
      <w:r w:rsidR="00065238" w:rsidRPr="00065238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 </w:t>
      </w:r>
      <w:r w:rsidR="00065238" w:rsidRPr="00065238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>информационных технологий и информационной безопасности</w:t>
      </w:r>
      <w:r w:rsidRPr="000B3930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 xml:space="preserve"> </w:t>
      </w:r>
      <w:r w:rsidR="00D85C29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 xml:space="preserve">АО «КазАгроФинанс» </w:t>
      </w:r>
      <w:r w:rsidR="005B41CE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>(далее – Компания</w:t>
      </w:r>
      <w:r w:rsidR="00D3743A" w:rsidRPr="00D3743A">
        <w:rPr>
          <w:rFonts w:ascii="Times New Roman" w:eastAsia="Times New Roman" w:hAnsi="Times New Roman"/>
          <w:b w:val="0"/>
          <w:bCs w:val="0"/>
          <w:iCs/>
          <w:color w:val="auto"/>
          <w:sz w:val="24"/>
          <w:szCs w:val="24"/>
        </w:rPr>
        <w:t>).</w:t>
      </w:r>
    </w:p>
    <w:p w14:paraId="0E310746" w14:textId="77777777" w:rsidR="00065238" w:rsidRPr="00065238" w:rsidRDefault="00065238" w:rsidP="00302657">
      <w:pPr>
        <w:pStyle w:val="a3"/>
        <w:numPr>
          <w:ilvl w:val="0"/>
          <w:numId w:val="4"/>
        </w:numPr>
        <w:tabs>
          <w:tab w:val="left" w:pos="567"/>
        </w:tabs>
        <w:ind w:left="0" w:firstLine="284"/>
        <w:rPr>
          <w:b/>
        </w:rPr>
      </w:pPr>
      <w:r w:rsidRPr="00065238">
        <w:rPr>
          <w:b/>
          <w:lang w:val="ru-RU"/>
        </w:rPr>
        <w:t>Определения и сокращения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99"/>
        <w:gridCol w:w="6520"/>
      </w:tblGrid>
      <w:tr w:rsidR="00065238" w:rsidRPr="00065238" w14:paraId="53E923DF" w14:textId="77777777" w:rsidTr="001F6EBA">
        <w:tc>
          <w:tcPr>
            <w:tcW w:w="2999" w:type="dxa"/>
          </w:tcPr>
          <w:p w14:paraId="09F0B52A" w14:textId="77777777" w:rsidR="00065238" w:rsidRPr="00D85C29" w:rsidRDefault="00065238" w:rsidP="00BE488A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ru-RU" w:eastAsia="ar-SA"/>
              </w:rPr>
            </w:pPr>
            <w:r w:rsidRPr="00065238">
              <w:rPr>
                <w:rFonts w:eastAsia="Arial"/>
                <w:b/>
                <w:iCs/>
                <w:lang w:eastAsia="ar-SA"/>
              </w:rPr>
              <w:t>Заказчик</w:t>
            </w:r>
            <w:r w:rsidR="00D85C29">
              <w:rPr>
                <w:rFonts w:eastAsia="Arial"/>
                <w:b/>
                <w:iCs/>
                <w:lang w:val="ru-RU" w:eastAsia="ar-SA"/>
              </w:rPr>
              <w:t>/Компания</w:t>
            </w:r>
          </w:p>
        </w:tc>
        <w:tc>
          <w:tcPr>
            <w:tcW w:w="6520" w:type="dxa"/>
          </w:tcPr>
          <w:p w14:paraId="7262D097" w14:textId="77777777" w:rsidR="00065238" w:rsidRPr="00065238" w:rsidRDefault="005B41CE" w:rsidP="00065238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eastAsia="ar-SA"/>
              </w:rPr>
            </w:pPr>
            <w:r w:rsidRPr="006D4054">
              <w:rPr>
                <w:rFonts w:eastAsia="Arial"/>
                <w:iCs/>
                <w:lang w:eastAsia="ar-SA"/>
              </w:rPr>
              <w:t>АО «</w:t>
            </w:r>
            <w:r>
              <w:rPr>
                <w:rFonts w:eastAsia="Arial"/>
                <w:iCs/>
                <w:lang w:eastAsia="ar-SA"/>
              </w:rPr>
              <w:t>КазАгроФинанс</w:t>
            </w:r>
            <w:r w:rsidRPr="006D4054">
              <w:rPr>
                <w:rFonts w:eastAsia="Arial"/>
                <w:iCs/>
                <w:lang w:eastAsia="ar-SA"/>
              </w:rPr>
              <w:t>»</w:t>
            </w:r>
          </w:p>
        </w:tc>
      </w:tr>
      <w:tr w:rsidR="00236618" w:rsidRPr="00065238" w14:paraId="753B2F18" w14:textId="77777777" w:rsidTr="001F6EBA">
        <w:tc>
          <w:tcPr>
            <w:tcW w:w="2999" w:type="dxa"/>
          </w:tcPr>
          <w:p w14:paraId="3211F4F5" w14:textId="77777777" w:rsidR="00236618" w:rsidRPr="00236618" w:rsidRDefault="00236618" w:rsidP="00BE488A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ru-RU" w:eastAsia="ar-SA"/>
              </w:rPr>
            </w:pPr>
            <w:r>
              <w:rPr>
                <w:rFonts w:eastAsia="Arial"/>
                <w:b/>
                <w:iCs/>
                <w:lang w:val="ru-RU" w:eastAsia="ar-SA"/>
              </w:rPr>
              <w:t>СВА</w:t>
            </w:r>
          </w:p>
        </w:tc>
        <w:tc>
          <w:tcPr>
            <w:tcW w:w="6520" w:type="dxa"/>
          </w:tcPr>
          <w:p w14:paraId="75EF37C3" w14:textId="77777777" w:rsidR="00236618" w:rsidRPr="00236618" w:rsidRDefault="00236618" w:rsidP="00065238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val="ru-RU" w:eastAsia="ar-SA"/>
              </w:rPr>
            </w:pPr>
            <w:r>
              <w:rPr>
                <w:rFonts w:eastAsia="Arial"/>
                <w:iCs/>
                <w:lang w:val="ru-RU" w:eastAsia="ar-SA"/>
              </w:rPr>
              <w:t>Служба внутренн</w:t>
            </w:r>
            <w:r w:rsidR="005B41CE">
              <w:rPr>
                <w:rFonts w:eastAsia="Arial"/>
                <w:iCs/>
                <w:lang w:val="ru-RU" w:eastAsia="ar-SA"/>
              </w:rPr>
              <w:t xml:space="preserve">его аудита </w:t>
            </w:r>
            <w:r w:rsidR="005B41CE" w:rsidRPr="006D4054">
              <w:rPr>
                <w:rFonts w:eastAsia="Arial"/>
                <w:iCs/>
                <w:lang w:eastAsia="ar-SA"/>
              </w:rPr>
              <w:t>АО «</w:t>
            </w:r>
            <w:r w:rsidR="005B41CE">
              <w:rPr>
                <w:rFonts w:eastAsia="Arial"/>
                <w:iCs/>
                <w:lang w:eastAsia="ar-SA"/>
              </w:rPr>
              <w:t>КазАгроФинанс</w:t>
            </w:r>
            <w:r w:rsidR="005B41CE" w:rsidRPr="006D4054">
              <w:rPr>
                <w:rFonts w:eastAsia="Arial"/>
                <w:iCs/>
                <w:lang w:eastAsia="ar-SA"/>
              </w:rPr>
              <w:t>»</w:t>
            </w:r>
          </w:p>
        </w:tc>
      </w:tr>
      <w:tr w:rsidR="00236618" w:rsidRPr="00065238" w14:paraId="5EAB7444" w14:textId="77777777" w:rsidTr="001F6EBA">
        <w:tc>
          <w:tcPr>
            <w:tcW w:w="2999" w:type="dxa"/>
          </w:tcPr>
          <w:p w14:paraId="7A8AA446" w14:textId="577205D3" w:rsidR="00236618" w:rsidRPr="00236618" w:rsidRDefault="00921750" w:rsidP="00BE488A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en-US" w:eastAsia="ar-SA"/>
              </w:rPr>
            </w:pPr>
            <w:r>
              <w:rPr>
                <w:rFonts w:eastAsia="Arial"/>
                <w:b/>
                <w:iCs/>
                <w:lang w:val="ru-RU" w:eastAsia="ar-SA"/>
              </w:rPr>
              <w:t>ДИТ</w:t>
            </w:r>
          </w:p>
        </w:tc>
        <w:tc>
          <w:tcPr>
            <w:tcW w:w="6520" w:type="dxa"/>
          </w:tcPr>
          <w:p w14:paraId="33CD1BAC" w14:textId="6DD3491D" w:rsidR="00236618" w:rsidRPr="00236618" w:rsidRDefault="00236618" w:rsidP="00921750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val="ru-RU" w:eastAsia="ar-SA"/>
              </w:rPr>
            </w:pPr>
            <w:r>
              <w:rPr>
                <w:rFonts w:eastAsia="Arial"/>
                <w:iCs/>
                <w:lang w:val="ru-RU" w:eastAsia="ar-SA"/>
              </w:rPr>
              <w:t xml:space="preserve">Департамент развития </w:t>
            </w:r>
            <w:r w:rsidR="00921750">
              <w:rPr>
                <w:rFonts w:eastAsia="Arial"/>
                <w:iCs/>
                <w:lang w:val="kk-KZ" w:eastAsia="ar-SA"/>
              </w:rPr>
              <w:t>ИТ</w:t>
            </w:r>
            <w:r w:rsidRPr="00236618">
              <w:rPr>
                <w:rFonts w:eastAsia="Arial"/>
                <w:iCs/>
                <w:lang w:val="kk-KZ" w:eastAsia="ar-SA"/>
              </w:rPr>
              <w:t xml:space="preserve"> </w:t>
            </w:r>
            <w:r w:rsidR="005B41CE" w:rsidRPr="006D4054">
              <w:rPr>
                <w:rFonts w:eastAsia="Arial"/>
                <w:iCs/>
                <w:lang w:eastAsia="ar-SA"/>
              </w:rPr>
              <w:t>АО «</w:t>
            </w:r>
            <w:r w:rsidR="005B41CE">
              <w:rPr>
                <w:rFonts w:eastAsia="Arial"/>
                <w:iCs/>
                <w:lang w:eastAsia="ar-SA"/>
              </w:rPr>
              <w:t>КазАгроФинанс</w:t>
            </w:r>
            <w:r w:rsidR="005B41CE" w:rsidRPr="006D4054">
              <w:rPr>
                <w:rFonts w:eastAsia="Arial"/>
                <w:iCs/>
                <w:lang w:eastAsia="ar-SA"/>
              </w:rPr>
              <w:t>»</w:t>
            </w:r>
          </w:p>
        </w:tc>
      </w:tr>
      <w:tr w:rsidR="00065238" w:rsidRPr="00065238" w14:paraId="1D94EDAE" w14:textId="77777777" w:rsidTr="001F6EBA">
        <w:tc>
          <w:tcPr>
            <w:tcW w:w="2999" w:type="dxa"/>
          </w:tcPr>
          <w:p w14:paraId="72984C49" w14:textId="77777777" w:rsidR="00065238" w:rsidRPr="00DC2310" w:rsidRDefault="00065238" w:rsidP="00BE488A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kk-KZ" w:eastAsia="ar-SA"/>
              </w:rPr>
            </w:pPr>
            <w:r w:rsidRPr="00065238">
              <w:rPr>
                <w:rFonts w:eastAsia="Arial"/>
                <w:b/>
                <w:iCs/>
                <w:lang w:eastAsia="ar-SA"/>
              </w:rPr>
              <w:t>ИТ</w:t>
            </w:r>
            <w:r w:rsidR="00DC2310">
              <w:rPr>
                <w:rFonts w:eastAsia="Arial"/>
                <w:b/>
                <w:iCs/>
                <w:lang w:val="ru-RU" w:eastAsia="ar-SA"/>
              </w:rPr>
              <w:t>/</w:t>
            </w:r>
            <w:r w:rsidR="00DC2310">
              <w:rPr>
                <w:rFonts w:eastAsia="Arial"/>
                <w:b/>
                <w:iCs/>
                <w:lang w:val="kk-KZ" w:eastAsia="ar-SA"/>
              </w:rPr>
              <w:t>IT</w:t>
            </w:r>
          </w:p>
        </w:tc>
        <w:tc>
          <w:tcPr>
            <w:tcW w:w="6520" w:type="dxa"/>
          </w:tcPr>
          <w:p w14:paraId="57B388D3" w14:textId="77777777" w:rsidR="00065238" w:rsidRPr="00065238" w:rsidRDefault="00065238" w:rsidP="00065238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val="kk-KZ" w:eastAsia="ar-SA"/>
              </w:rPr>
            </w:pPr>
            <w:r w:rsidRPr="00065238">
              <w:rPr>
                <w:rFonts w:eastAsia="Arial"/>
                <w:iCs/>
                <w:lang w:eastAsia="ar-SA"/>
              </w:rPr>
              <w:t>Информационные технологии</w:t>
            </w:r>
          </w:p>
        </w:tc>
      </w:tr>
      <w:tr w:rsidR="00065238" w:rsidRPr="00065238" w14:paraId="6DC931D2" w14:textId="77777777" w:rsidTr="001F6EBA">
        <w:tc>
          <w:tcPr>
            <w:tcW w:w="2999" w:type="dxa"/>
            <w:vAlign w:val="center"/>
          </w:tcPr>
          <w:p w14:paraId="756EFCAE" w14:textId="77777777" w:rsidR="00065238" w:rsidRPr="00065238" w:rsidRDefault="00065238" w:rsidP="00065238">
            <w:pPr>
              <w:pStyle w:val="a3"/>
              <w:suppressAutoHyphens/>
              <w:ind w:left="0"/>
              <w:rPr>
                <w:rFonts w:eastAsia="Arial"/>
                <w:b/>
                <w:iCs/>
                <w:lang w:eastAsia="ar-SA"/>
              </w:rPr>
            </w:pPr>
            <w:r w:rsidRPr="00065238">
              <w:rPr>
                <w:rFonts w:eastAsia="Arial"/>
                <w:b/>
                <w:iCs/>
                <w:lang w:eastAsia="ar-SA"/>
              </w:rPr>
              <w:t>Потенциальный поставщик/Поставщик</w:t>
            </w:r>
          </w:p>
        </w:tc>
        <w:tc>
          <w:tcPr>
            <w:tcW w:w="6520" w:type="dxa"/>
          </w:tcPr>
          <w:p w14:paraId="3DE0A290" w14:textId="77777777" w:rsidR="00065238" w:rsidRPr="00065238" w:rsidRDefault="00065238" w:rsidP="00065238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eastAsia="ar-SA"/>
              </w:rPr>
            </w:pPr>
            <w:r w:rsidRPr="00065238">
              <w:rPr>
                <w:rFonts w:eastAsia="Arial"/>
                <w:iCs/>
                <w:lang w:eastAsia="ar-SA"/>
              </w:rPr>
              <w:t>Юридическое лицо (за исключением государственных учреждений, если иное не установлено для них законами Республики Казахстан), или временное объединение юридических лиц (консорциум), претендующее на заключение Договора</w:t>
            </w:r>
          </w:p>
        </w:tc>
      </w:tr>
      <w:tr w:rsidR="00065238" w:rsidRPr="00065238" w14:paraId="30C9BFF0" w14:textId="77777777" w:rsidTr="001F6EBA">
        <w:tc>
          <w:tcPr>
            <w:tcW w:w="2999" w:type="dxa"/>
            <w:vAlign w:val="center"/>
          </w:tcPr>
          <w:p w14:paraId="5A893861" w14:textId="77777777" w:rsidR="00065238" w:rsidRPr="00065238" w:rsidRDefault="00065238" w:rsidP="00065238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en-US" w:eastAsia="ar-SA"/>
              </w:rPr>
            </w:pPr>
            <w:r w:rsidRPr="00065238">
              <w:rPr>
                <w:rFonts w:eastAsia="Arial"/>
                <w:b/>
                <w:iCs/>
                <w:lang w:val="en-US" w:eastAsia="ar-SA"/>
              </w:rPr>
              <w:t>COBIT</w:t>
            </w:r>
          </w:p>
        </w:tc>
        <w:tc>
          <w:tcPr>
            <w:tcW w:w="6520" w:type="dxa"/>
          </w:tcPr>
          <w:p w14:paraId="5D44BB13" w14:textId="77777777" w:rsidR="00065238" w:rsidRPr="00065238" w:rsidRDefault="00065238" w:rsidP="00065238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eastAsia="ar-SA"/>
              </w:rPr>
            </w:pPr>
            <w:r w:rsidRPr="00065238">
              <w:rPr>
                <w:rFonts w:eastAsia="Arial"/>
                <w:iCs/>
                <w:lang w:eastAsia="ar-SA"/>
              </w:rPr>
              <w:t>Методология оценки зрелости ИТ-процессов на основе ключевых стандартов в области организации, внедрения, управления и мониторинга ИТ (</w:t>
            </w:r>
            <w:proofErr w:type="spellStart"/>
            <w:r w:rsidRPr="00065238">
              <w:rPr>
                <w:rFonts w:eastAsia="Arial"/>
                <w:iCs/>
                <w:lang w:val="en-US" w:eastAsia="ar-SA"/>
              </w:rPr>
              <w:t>Control</w:t>
            </w:r>
            <w:proofErr w:type="spellEnd"/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proofErr w:type="spellStart"/>
            <w:r w:rsidRPr="00065238">
              <w:rPr>
                <w:rFonts w:eastAsia="Arial"/>
                <w:iCs/>
                <w:lang w:val="en-US" w:eastAsia="ar-SA"/>
              </w:rPr>
              <w:t>Objec</w:t>
            </w:r>
            <w:r w:rsidRPr="00065238">
              <w:rPr>
                <w:rFonts w:eastAsia="Arial"/>
                <w:iCs/>
                <w:lang w:eastAsia="ar-SA"/>
              </w:rPr>
              <w:t>tives</w:t>
            </w:r>
            <w:proofErr w:type="spellEnd"/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for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Information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and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related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Technologies</w:t>
            </w:r>
            <w:r w:rsidRPr="00065238">
              <w:rPr>
                <w:rFonts w:eastAsia="Arial"/>
                <w:iCs/>
                <w:lang w:eastAsia="ar-SA"/>
              </w:rPr>
              <w:t xml:space="preserve">) </w:t>
            </w:r>
          </w:p>
        </w:tc>
      </w:tr>
      <w:tr w:rsidR="00065238" w:rsidRPr="00065238" w14:paraId="39361607" w14:textId="77777777" w:rsidTr="001F6EBA">
        <w:tc>
          <w:tcPr>
            <w:tcW w:w="2999" w:type="dxa"/>
            <w:vAlign w:val="center"/>
          </w:tcPr>
          <w:p w14:paraId="46D53394" w14:textId="77777777" w:rsidR="00065238" w:rsidRPr="00065238" w:rsidRDefault="00065238" w:rsidP="00065238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en-US" w:eastAsia="ar-SA"/>
              </w:rPr>
            </w:pPr>
            <w:r w:rsidRPr="00065238">
              <w:rPr>
                <w:rFonts w:eastAsia="Arial"/>
                <w:b/>
                <w:iCs/>
                <w:lang w:val="en-US" w:eastAsia="ar-SA"/>
              </w:rPr>
              <w:t>ISO</w:t>
            </w:r>
          </w:p>
        </w:tc>
        <w:tc>
          <w:tcPr>
            <w:tcW w:w="6520" w:type="dxa"/>
          </w:tcPr>
          <w:p w14:paraId="7C2882FD" w14:textId="77777777" w:rsidR="00065238" w:rsidRPr="00065238" w:rsidRDefault="00065238" w:rsidP="00065238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eastAsia="ar-SA"/>
              </w:rPr>
            </w:pPr>
            <w:r w:rsidRPr="00065238">
              <w:rPr>
                <w:rFonts w:eastAsia="Arial"/>
                <w:iCs/>
                <w:lang w:eastAsia="ar-SA"/>
              </w:rPr>
              <w:t>Международная организация по стандартам (</w:t>
            </w:r>
            <w:r w:rsidRPr="00065238">
              <w:rPr>
                <w:rFonts w:eastAsia="Arial"/>
                <w:iCs/>
                <w:lang w:val="en-US" w:eastAsia="ar-SA"/>
              </w:rPr>
              <w:t>International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Standard</w:t>
            </w:r>
            <w:r w:rsidRPr="00065238">
              <w:rPr>
                <w:rFonts w:eastAsia="Arial"/>
                <w:iCs/>
                <w:lang w:eastAsia="ar-SA"/>
              </w:rPr>
              <w:t xml:space="preserve">s </w:t>
            </w:r>
            <w:r w:rsidRPr="00065238">
              <w:rPr>
                <w:rFonts w:eastAsia="Arial"/>
                <w:iCs/>
                <w:lang w:val="en-US" w:eastAsia="ar-SA"/>
              </w:rPr>
              <w:t>Organization)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</w:p>
        </w:tc>
      </w:tr>
      <w:tr w:rsidR="00065238" w:rsidRPr="00065238" w14:paraId="62951C16" w14:textId="77777777" w:rsidTr="001F6EBA">
        <w:tc>
          <w:tcPr>
            <w:tcW w:w="2999" w:type="dxa"/>
            <w:vAlign w:val="center"/>
          </w:tcPr>
          <w:p w14:paraId="6AF7D698" w14:textId="77777777" w:rsidR="00065238" w:rsidRPr="00065238" w:rsidRDefault="00065238" w:rsidP="00065238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en-US" w:eastAsia="ar-SA"/>
              </w:rPr>
            </w:pPr>
            <w:r w:rsidRPr="00065238">
              <w:rPr>
                <w:rFonts w:eastAsia="Arial"/>
                <w:b/>
                <w:iCs/>
                <w:lang w:val="en-US" w:eastAsia="ar-SA"/>
              </w:rPr>
              <w:t>ITIL</w:t>
            </w:r>
          </w:p>
        </w:tc>
        <w:tc>
          <w:tcPr>
            <w:tcW w:w="6520" w:type="dxa"/>
          </w:tcPr>
          <w:p w14:paraId="40F06D12" w14:textId="77777777" w:rsidR="00065238" w:rsidRPr="00065238" w:rsidRDefault="00065238" w:rsidP="00065238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eastAsia="ar-SA"/>
              </w:rPr>
            </w:pPr>
            <w:r w:rsidRPr="00065238">
              <w:rPr>
                <w:rFonts w:eastAsia="Arial"/>
                <w:iCs/>
                <w:lang w:eastAsia="ar-SA"/>
              </w:rPr>
              <w:t>Библиотека инфраструктуры информационных технологий (IT Infrastructure Library)</w:t>
            </w:r>
          </w:p>
        </w:tc>
      </w:tr>
      <w:tr w:rsidR="00065238" w:rsidRPr="00DD4AAD" w14:paraId="0A46E55B" w14:textId="77777777" w:rsidTr="001F6EBA">
        <w:tc>
          <w:tcPr>
            <w:tcW w:w="2999" w:type="dxa"/>
            <w:vAlign w:val="center"/>
          </w:tcPr>
          <w:p w14:paraId="0D635BF3" w14:textId="77777777" w:rsidR="00065238" w:rsidRPr="00065238" w:rsidRDefault="00065238" w:rsidP="00065238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kk-KZ" w:eastAsia="ar-SA"/>
              </w:rPr>
            </w:pPr>
            <w:r>
              <w:rPr>
                <w:rFonts w:eastAsia="Arial"/>
                <w:b/>
                <w:iCs/>
                <w:lang w:val="kk-KZ" w:eastAsia="ar-SA"/>
              </w:rPr>
              <w:t>CIA</w:t>
            </w:r>
          </w:p>
        </w:tc>
        <w:tc>
          <w:tcPr>
            <w:tcW w:w="6520" w:type="dxa"/>
          </w:tcPr>
          <w:p w14:paraId="37CB3898" w14:textId="77777777" w:rsidR="00065238" w:rsidRPr="00042D9E" w:rsidRDefault="00065238" w:rsidP="00042D9E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val="kk-KZ" w:eastAsia="ar-SA"/>
              </w:rPr>
            </w:pPr>
            <w:r w:rsidRPr="00042D9E">
              <w:rPr>
                <w:rFonts w:eastAsia="Arial"/>
                <w:iCs/>
                <w:lang w:val="kk-KZ" w:eastAsia="ar-SA"/>
              </w:rPr>
              <w:t>Certified Internal Auditor</w:t>
            </w:r>
            <w:r w:rsidR="00042D9E" w:rsidRPr="00042D9E">
              <w:rPr>
                <w:rFonts w:eastAsia="Arial"/>
                <w:iCs/>
                <w:lang w:val="kk-KZ" w:eastAsia="ar-SA"/>
              </w:rPr>
              <w:t xml:space="preserve"> - это международная квалификация «Дипломированный внутренний аудитор», присваиваемая Институтом внутренних аудиторов (The Institute of Internal Auditors, USA)</w:t>
            </w:r>
          </w:p>
        </w:tc>
      </w:tr>
      <w:tr w:rsidR="00042D9E" w:rsidRPr="00DD4AAD" w14:paraId="141A6B92" w14:textId="77777777" w:rsidTr="001F6EBA">
        <w:tc>
          <w:tcPr>
            <w:tcW w:w="2999" w:type="dxa"/>
            <w:vAlign w:val="center"/>
          </w:tcPr>
          <w:p w14:paraId="5CD98822" w14:textId="77777777" w:rsidR="00042D9E" w:rsidRPr="00042D9E" w:rsidRDefault="00042D9E" w:rsidP="00065238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en-US" w:eastAsia="ar-SA"/>
              </w:rPr>
            </w:pPr>
            <w:r>
              <w:rPr>
                <w:rFonts w:eastAsia="Arial"/>
                <w:b/>
                <w:iCs/>
                <w:lang w:val="en-US" w:eastAsia="ar-SA"/>
              </w:rPr>
              <w:t>CISA</w:t>
            </w:r>
          </w:p>
        </w:tc>
        <w:tc>
          <w:tcPr>
            <w:tcW w:w="6520" w:type="dxa"/>
          </w:tcPr>
          <w:p w14:paraId="20486369" w14:textId="4E869199" w:rsidR="00042D9E" w:rsidRPr="003673D0" w:rsidRDefault="00042D9E" w:rsidP="003673D0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val="en-US" w:eastAsia="ar-SA"/>
              </w:rPr>
            </w:pPr>
            <w:r w:rsidRPr="00042D9E">
              <w:rPr>
                <w:rFonts w:eastAsia="Arial"/>
                <w:iCs/>
                <w:lang w:val="en-US" w:eastAsia="ar-SA"/>
              </w:rPr>
              <w:t>Certified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Pr="00042D9E">
              <w:rPr>
                <w:rFonts w:eastAsia="Arial"/>
                <w:iCs/>
                <w:lang w:val="en-US" w:eastAsia="ar-SA"/>
              </w:rPr>
              <w:t>Information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Pr="00042D9E">
              <w:rPr>
                <w:rFonts w:eastAsia="Arial"/>
                <w:iCs/>
                <w:lang w:val="en-US" w:eastAsia="ar-SA"/>
              </w:rPr>
              <w:t>Systems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Pr="00042D9E">
              <w:rPr>
                <w:rFonts w:eastAsia="Arial"/>
                <w:iCs/>
                <w:lang w:val="en-US" w:eastAsia="ar-SA"/>
              </w:rPr>
              <w:t>Auditor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– </w:t>
            </w:r>
            <w:r>
              <w:rPr>
                <w:rFonts w:eastAsia="Arial"/>
                <w:iCs/>
                <w:lang w:val="ru-RU" w:eastAsia="ar-SA"/>
              </w:rPr>
              <w:t>это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>
              <w:rPr>
                <w:rFonts w:eastAsia="Arial"/>
                <w:iCs/>
                <w:lang w:val="ru-RU" w:eastAsia="ar-SA"/>
              </w:rPr>
              <w:t>международная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>
              <w:rPr>
                <w:rFonts w:eastAsia="Arial"/>
                <w:iCs/>
                <w:lang w:val="ru-RU" w:eastAsia="ar-SA"/>
              </w:rPr>
              <w:t>квалификация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«</w:t>
            </w:r>
            <w:r>
              <w:rPr>
                <w:rFonts w:eastAsia="Arial"/>
                <w:iCs/>
                <w:lang w:val="ru-RU" w:eastAsia="ar-SA"/>
              </w:rPr>
              <w:t>С</w:t>
            </w:r>
            <w:r w:rsidRPr="00042D9E">
              <w:rPr>
                <w:rFonts w:eastAsia="Arial"/>
                <w:iCs/>
                <w:lang w:val="ru-RU" w:eastAsia="ar-SA"/>
              </w:rPr>
              <w:t>ертифицированный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Pr="00042D9E">
              <w:rPr>
                <w:rFonts w:eastAsia="Arial"/>
                <w:iCs/>
                <w:lang w:val="ru-RU" w:eastAsia="ar-SA"/>
              </w:rPr>
              <w:t>ИТ</w:t>
            </w:r>
            <w:r w:rsidRPr="003673D0">
              <w:rPr>
                <w:rFonts w:eastAsia="Arial"/>
                <w:iCs/>
                <w:lang w:val="en-US" w:eastAsia="ar-SA"/>
              </w:rPr>
              <w:t>-</w:t>
            </w:r>
            <w:r w:rsidRPr="00042D9E">
              <w:rPr>
                <w:rFonts w:eastAsia="Arial"/>
                <w:iCs/>
                <w:lang w:val="ru-RU" w:eastAsia="ar-SA"/>
              </w:rPr>
              <w:t>аудитор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», </w:t>
            </w:r>
            <w:r>
              <w:rPr>
                <w:rFonts w:eastAsia="Arial"/>
                <w:iCs/>
                <w:lang w:val="ru-RU" w:eastAsia="ar-SA"/>
              </w:rPr>
              <w:t>присва</w:t>
            </w:r>
            <w:r w:rsidR="003673D0">
              <w:rPr>
                <w:rFonts w:eastAsia="Arial"/>
                <w:iCs/>
                <w:lang w:val="ru-RU" w:eastAsia="ar-SA"/>
              </w:rPr>
              <w:t>ивае</w:t>
            </w:r>
            <w:r>
              <w:rPr>
                <w:rFonts w:eastAsia="Arial"/>
                <w:iCs/>
                <w:lang w:val="ru-RU" w:eastAsia="ar-SA"/>
              </w:rPr>
              <w:t>мая</w:t>
            </w:r>
            <w:r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6C779E">
              <w:rPr>
                <w:rFonts w:eastAsia="Arial"/>
                <w:lang w:val="en-US" w:eastAsia="ar-SA"/>
              </w:rPr>
              <w:t>ISACA</w:t>
            </w:r>
            <w:r w:rsidR="003673D0" w:rsidRPr="003673D0">
              <w:rPr>
                <w:rFonts w:eastAsia="Arial"/>
                <w:iCs/>
                <w:lang w:val="en-US" w:eastAsia="ar-SA"/>
              </w:rPr>
              <w:t> (</w:t>
            </w:r>
            <w:r w:rsidR="003673D0" w:rsidRPr="003673D0">
              <w:rPr>
                <w:rFonts w:eastAsia="Arial"/>
                <w:iCs/>
                <w:lang w:val="ru-RU" w:eastAsia="ar-SA"/>
              </w:rPr>
              <w:t>ранее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полностью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– Information Systems Audit and Control Association),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явля</w:t>
            </w:r>
            <w:r w:rsidR="003673D0">
              <w:rPr>
                <w:rFonts w:eastAsia="Arial"/>
                <w:iCs/>
                <w:lang w:val="ru-RU" w:eastAsia="ar-SA"/>
              </w:rPr>
              <w:t>ющейся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международной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ассоциацией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профессионалов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в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области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управления</w:t>
            </w:r>
            <w:r w:rsidR="003673D0" w:rsidRPr="003673D0">
              <w:rPr>
                <w:rFonts w:eastAsia="Arial"/>
                <w:iCs/>
                <w:lang w:val="en-US" w:eastAsia="ar-SA"/>
              </w:rPr>
              <w:t xml:space="preserve"> </w:t>
            </w:r>
            <w:r w:rsidR="003673D0" w:rsidRPr="003673D0">
              <w:rPr>
                <w:rFonts w:eastAsia="Arial"/>
                <w:iCs/>
                <w:lang w:val="ru-RU" w:eastAsia="ar-SA"/>
              </w:rPr>
              <w:t>ИТ</w:t>
            </w:r>
            <w:r w:rsidR="003673D0" w:rsidRPr="003673D0">
              <w:rPr>
                <w:rFonts w:eastAsia="Arial"/>
                <w:iCs/>
                <w:lang w:val="en-US" w:eastAsia="ar-SA"/>
              </w:rPr>
              <w:t>.</w:t>
            </w:r>
          </w:p>
        </w:tc>
      </w:tr>
      <w:tr w:rsidR="001F6EBA" w:rsidRPr="00DD4AAD" w14:paraId="3D972217" w14:textId="77777777" w:rsidTr="00C94857">
        <w:tc>
          <w:tcPr>
            <w:tcW w:w="2999" w:type="dxa"/>
          </w:tcPr>
          <w:p w14:paraId="549D6AE6" w14:textId="77777777" w:rsidR="001F6EBA" w:rsidRPr="000150B0" w:rsidRDefault="001F6EBA" w:rsidP="001F6EBA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en-US" w:eastAsia="ar-SA"/>
              </w:rPr>
            </w:pPr>
            <w:r>
              <w:rPr>
                <w:rFonts w:eastAsia="Arial"/>
                <w:b/>
                <w:iCs/>
                <w:lang w:val="en-US" w:eastAsia="ar-SA"/>
              </w:rPr>
              <w:t>SOA</w:t>
            </w:r>
          </w:p>
        </w:tc>
        <w:tc>
          <w:tcPr>
            <w:tcW w:w="6520" w:type="dxa"/>
          </w:tcPr>
          <w:p w14:paraId="361ACF80" w14:textId="77777777" w:rsidR="001F6EBA" w:rsidRPr="000150B0" w:rsidRDefault="001F6EBA" w:rsidP="001F6EBA">
            <w:pPr>
              <w:pStyle w:val="a3"/>
              <w:suppressAutoHyphens/>
              <w:ind w:left="0"/>
              <w:rPr>
                <w:rFonts w:eastAsia="Arial"/>
                <w:iCs/>
                <w:lang w:val="en-US" w:eastAsia="ar-SA"/>
              </w:rPr>
            </w:pPr>
            <w:r>
              <w:rPr>
                <w:rFonts w:eastAsia="Arial"/>
                <w:iCs/>
                <w:lang w:val="en-US" w:eastAsia="ar-SA"/>
              </w:rPr>
              <w:t xml:space="preserve">Service-Oriented Architecture, </w:t>
            </w:r>
            <w:r>
              <w:rPr>
                <w:rFonts w:eastAsia="Arial"/>
                <w:iCs/>
                <w:lang w:eastAsia="ar-SA"/>
              </w:rPr>
              <w:t>Сервис</w:t>
            </w:r>
            <w:r w:rsidRPr="000150B0">
              <w:rPr>
                <w:rFonts w:eastAsia="Arial"/>
                <w:iCs/>
                <w:lang w:val="en-US" w:eastAsia="ar-SA"/>
              </w:rPr>
              <w:t>-</w:t>
            </w:r>
            <w:r>
              <w:rPr>
                <w:rFonts w:eastAsia="Arial"/>
                <w:iCs/>
                <w:lang w:eastAsia="ar-SA"/>
              </w:rPr>
              <w:t>ориентированная</w:t>
            </w:r>
            <w:r w:rsidRPr="000150B0">
              <w:rPr>
                <w:rFonts w:eastAsia="Arial"/>
                <w:iCs/>
                <w:lang w:val="en-US" w:eastAsia="ar-SA"/>
              </w:rPr>
              <w:t xml:space="preserve"> </w:t>
            </w:r>
            <w:r>
              <w:rPr>
                <w:rFonts w:eastAsia="Arial"/>
                <w:iCs/>
                <w:lang w:eastAsia="ar-SA"/>
              </w:rPr>
              <w:t>Архитектура</w:t>
            </w:r>
          </w:p>
        </w:tc>
      </w:tr>
      <w:tr w:rsidR="001F6EBA" w:rsidRPr="001F6EBA" w14:paraId="55BCC7F7" w14:textId="77777777" w:rsidTr="001F6EBA">
        <w:tc>
          <w:tcPr>
            <w:tcW w:w="2999" w:type="dxa"/>
            <w:vAlign w:val="center"/>
          </w:tcPr>
          <w:p w14:paraId="6A0395DC" w14:textId="77777777" w:rsidR="001F6EBA" w:rsidRPr="00065238" w:rsidRDefault="001F6EBA" w:rsidP="001F6EBA">
            <w:pPr>
              <w:pStyle w:val="a3"/>
              <w:suppressAutoHyphens/>
              <w:ind w:left="0"/>
              <w:rPr>
                <w:rFonts w:eastAsia="Arial"/>
                <w:b/>
                <w:iCs/>
                <w:lang w:val="en-US" w:eastAsia="ar-SA"/>
              </w:rPr>
            </w:pPr>
            <w:r w:rsidRPr="00065238">
              <w:rPr>
                <w:rFonts w:eastAsia="Arial"/>
                <w:b/>
                <w:iCs/>
                <w:lang w:val="en-US" w:eastAsia="ar-SA"/>
              </w:rPr>
              <w:t>TOGAF</w:t>
            </w:r>
          </w:p>
        </w:tc>
        <w:tc>
          <w:tcPr>
            <w:tcW w:w="6520" w:type="dxa"/>
          </w:tcPr>
          <w:p w14:paraId="2698FA08" w14:textId="77777777" w:rsidR="001F6EBA" w:rsidRPr="00065238" w:rsidRDefault="001F6EBA" w:rsidP="001F6EBA">
            <w:pPr>
              <w:pStyle w:val="a3"/>
              <w:suppressAutoHyphens/>
              <w:ind w:left="0"/>
              <w:jc w:val="both"/>
              <w:rPr>
                <w:rFonts w:eastAsia="Arial"/>
                <w:iCs/>
                <w:lang w:eastAsia="ar-SA"/>
              </w:rPr>
            </w:pPr>
            <w:r w:rsidRPr="00065238">
              <w:rPr>
                <w:rFonts w:eastAsia="Arial"/>
                <w:iCs/>
                <w:lang w:eastAsia="ar-SA"/>
              </w:rPr>
              <w:t>Методология и набор поддерживающих средств для описания и развития архитектуры организации (</w:t>
            </w:r>
            <w:proofErr w:type="spellStart"/>
            <w:r w:rsidRPr="00065238">
              <w:rPr>
                <w:rFonts w:eastAsia="Arial"/>
                <w:iCs/>
                <w:lang w:val="en-US" w:eastAsia="ar-SA"/>
              </w:rPr>
              <w:t>The</w:t>
            </w:r>
            <w:proofErr w:type="spellEnd"/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Open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Group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Architecture</w:t>
            </w:r>
            <w:r w:rsidRPr="00065238">
              <w:rPr>
                <w:rFonts w:eastAsia="Arial"/>
                <w:iCs/>
                <w:lang w:eastAsia="ar-SA"/>
              </w:rPr>
              <w:t xml:space="preserve"> </w:t>
            </w:r>
            <w:r w:rsidRPr="00065238">
              <w:rPr>
                <w:rFonts w:eastAsia="Arial"/>
                <w:iCs/>
                <w:lang w:val="en-US" w:eastAsia="ar-SA"/>
              </w:rPr>
              <w:t>Framework</w:t>
            </w:r>
            <w:r w:rsidRPr="00065238">
              <w:rPr>
                <w:rFonts w:eastAsia="Arial"/>
                <w:iCs/>
                <w:lang w:eastAsia="ar-SA"/>
              </w:rPr>
              <w:t>)</w:t>
            </w:r>
          </w:p>
        </w:tc>
      </w:tr>
    </w:tbl>
    <w:p w14:paraId="46503E60" w14:textId="77777777" w:rsidR="00065238" w:rsidRPr="003673D0" w:rsidRDefault="003673D0" w:rsidP="00302657">
      <w:pPr>
        <w:pStyle w:val="1"/>
        <w:numPr>
          <w:ilvl w:val="0"/>
          <w:numId w:val="4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color w:val="auto"/>
          <w:sz w:val="24"/>
        </w:rPr>
      </w:pPr>
      <w:r w:rsidRPr="003673D0">
        <w:rPr>
          <w:rFonts w:ascii="Times New Roman" w:hAnsi="Times New Roman"/>
          <w:color w:val="auto"/>
          <w:sz w:val="24"/>
        </w:rPr>
        <w:t>Цели и задачи</w:t>
      </w:r>
    </w:p>
    <w:p w14:paraId="0F75B515" w14:textId="6CECF719" w:rsidR="003673D0" w:rsidRDefault="003673D0" w:rsidP="00DD3AD7">
      <w:pPr>
        <w:pStyle w:val="1"/>
        <w:tabs>
          <w:tab w:val="left" w:pos="567"/>
        </w:tabs>
        <w:spacing w:before="0"/>
        <w:jc w:val="both"/>
        <w:rPr>
          <w:rFonts w:ascii="Times New Roman" w:hAnsi="Times New Roman"/>
          <w:b w:val="0"/>
          <w:color w:val="auto"/>
          <w:sz w:val="24"/>
        </w:rPr>
      </w:pPr>
      <w:r>
        <w:rPr>
          <w:rFonts w:ascii="Times New Roman" w:hAnsi="Times New Roman"/>
          <w:b w:val="0"/>
          <w:color w:val="auto"/>
          <w:sz w:val="24"/>
        </w:rPr>
        <w:tab/>
      </w:r>
      <w:r w:rsidRPr="003673D0">
        <w:rPr>
          <w:rFonts w:ascii="Times New Roman" w:hAnsi="Times New Roman"/>
          <w:b w:val="0"/>
          <w:color w:val="auto"/>
          <w:sz w:val="24"/>
        </w:rPr>
        <w:t xml:space="preserve">Получение независимой и объективной оценки текущего состояния </w:t>
      </w:r>
      <w:r>
        <w:rPr>
          <w:rFonts w:ascii="Times New Roman" w:hAnsi="Times New Roman"/>
          <w:b w:val="0"/>
          <w:color w:val="auto"/>
          <w:sz w:val="24"/>
          <w:lang w:val="kk-KZ"/>
        </w:rPr>
        <w:t xml:space="preserve">и </w:t>
      </w:r>
      <w:r w:rsidRPr="003673D0">
        <w:rPr>
          <w:rFonts w:ascii="Times New Roman" w:hAnsi="Times New Roman"/>
          <w:b w:val="0"/>
          <w:color w:val="auto"/>
          <w:sz w:val="24"/>
        </w:rPr>
        <w:t>эффективности управления</w:t>
      </w:r>
      <w:r w:rsidR="00744014">
        <w:rPr>
          <w:rFonts w:ascii="Times New Roman" w:hAnsi="Times New Roman"/>
          <w:b w:val="0"/>
          <w:color w:val="auto"/>
          <w:sz w:val="24"/>
        </w:rPr>
        <w:t xml:space="preserve"> ИТ </w:t>
      </w:r>
      <w:r w:rsidR="00813235">
        <w:rPr>
          <w:rFonts w:ascii="Times New Roman" w:hAnsi="Times New Roman"/>
          <w:b w:val="0"/>
          <w:color w:val="auto"/>
          <w:sz w:val="24"/>
        </w:rPr>
        <w:t>у Заказчика</w:t>
      </w:r>
      <w:r w:rsidR="00A61EBE">
        <w:rPr>
          <w:rFonts w:ascii="Times New Roman" w:hAnsi="Times New Roman"/>
          <w:b w:val="0"/>
          <w:color w:val="auto"/>
          <w:sz w:val="24"/>
        </w:rPr>
        <w:t>, в разрезе следующих областей:</w:t>
      </w:r>
    </w:p>
    <w:p w14:paraId="31B08FB1" w14:textId="77777777" w:rsidR="00A61EBE" w:rsidRPr="00A61EBE" w:rsidRDefault="00A61EBE" w:rsidP="00302657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</w:pPr>
      <w:r w:rsidRPr="00A61EBE">
        <w:rPr>
          <w:lang w:val="ru-RU"/>
        </w:rPr>
        <w:t>Планирование и Организация</w:t>
      </w:r>
      <w:r w:rsidR="00DD3AD7">
        <w:rPr>
          <w:lang w:val="ru-RU"/>
        </w:rPr>
        <w:t xml:space="preserve"> (далее - ПО) </w:t>
      </w:r>
      <w:r w:rsidRPr="00A61EBE">
        <w:rPr>
          <w:lang w:val="ru-RU"/>
        </w:rPr>
        <w:t>– область объединяет ИТ-процессы направленные на стратегическое планирование и развитие ИТ</w:t>
      </w:r>
      <w:r>
        <w:rPr>
          <w:lang w:val="ru-RU"/>
        </w:rPr>
        <w:t>;</w:t>
      </w:r>
    </w:p>
    <w:p w14:paraId="5D854175" w14:textId="77777777" w:rsidR="00A61EBE" w:rsidRPr="00DD3AD7" w:rsidRDefault="00DD3AD7" w:rsidP="00302657">
      <w:pPr>
        <w:pStyle w:val="a3"/>
        <w:widowControl w:val="0"/>
        <w:numPr>
          <w:ilvl w:val="0"/>
          <w:numId w:val="5"/>
        </w:numPr>
        <w:tabs>
          <w:tab w:val="left" w:pos="567"/>
        </w:tabs>
        <w:ind w:left="0" w:firstLine="284"/>
        <w:jc w:val="both"/>
      </w:pPr>
      <w:r w:rsidRPr="00DD3AD7">
        <w:rPr>
          <w:lang w:val="ru-RU"/>
        </w:rPr>
        <w:t>Приобретение и Внедрение</w:t>
      </w:r>
      <w:r>
        <w:rPr>
          <w:lang w:val="ru-RU"/>
        </w:rPr>
        <w:t xml:space="preserve"> </w:t>
      </w:r>
      <w:r w:rsidR="00E31012">
        <w:rPr>
          <w:lang w:val="ru-RU"/>
        </w:rPr>
        <w:t xml:space="preserve">(далее - ПВ) </w:t>
      </w:r>
      <w:r w:rsidRPr="00DD3AD7">
        <w:rPr>
          <w:lang w:val="ru-RU"/>
        </w:rPr>
        <w:t>– ИТ-процессы обеспечивающие выбор и эффективное внедрение ИТ решений</w:t>
      </w:r>
      <w:r>
        <w:rPr>
          <w:lang w:val="ru-RU"/>
        </w:rPr>
        <w:t>;</w:t>
      </w:r>
    </w:p>
    <w:p w14:paraId="5C2CFC45" w14:textId="77777777" w:rsidR="00DD3AD7" w:rsidRPr="00DD3AD7" w:rsidRDefault="00DD3AD7" w:rsidP="00302657">
      <w:pPr>
        <w:pStyle w:val="a3"/>
        <w:widowControl w:val="0"/>
        <w:numPr>
          <w:ilvl w:val="0"/>
          <w:numId w:val="5"/>
        </w:numPr>
        <w:tabs>
          <w:tab w:val="left" w:pos="567"/>
        </w:tabs>
        <w:ind w:left="0" w:firstLine="284"/>
        <w:jc w:val="both"/>
      </w:pPr>
      <w:r w:rsidRPr="00DD3AD7">
        <w:rPr>
          <w:lang w:val="ru-RU"/>
        </w:rPr>
        <w:t>Эксплуатация и Сопровождение</w:t>
      </w:r>
      <w:r w:rsidR="00E31012">
        <w:rPr>
          <w:lang w:val="ru-RU"/>
        </w:rPr>
        <w:t xml:space="preserve"> (далее - ЭС)</w:t>
      </w:r>
      <w:r w:rsidRPr="00DD3AD7">
        <w:rPr>
          <w:lang w:val="ru-RU"/>
        </w:rPr>
        <w:t xml:space="preserve"> – данная область включает</w:t>
      </w:r>
      <w:r>
        <w:rPr>
          <w:lang w:val="ru-RU"/>
        </w:rPr>
        <w:t xml:space="preserve"> </w:t>
      </w:r>
      <w:r w:rsidRPr="00DD3AD7">
        <w:rPr>
          <w:lang w:val="ru-RU"/>
        </w:rPr>
        <w:t>ИТ-процессы</w:t>
      </w:r>
      <w:r>
        <w:rPr>
          <w:lang w:val="ru-RU"/>
        </w:rPr>
        <w:t xml:space="preserve">, </w:t>
      </w:r>
      <w:r w:rsidRPr="00DD3AD7">
        <w:rPr>
          <w:lang w:val="ru-RU"/>
        </w:rPr>
        <w:t>сфокусированные на предоставлении качественных, безопасных и доступных ИТ решений и их поддержки для конечных пользователей</w:t>
      </w:r>
      <w:r>
        <w:rPr>
          <w:lang w:val="ru-RU"/>
        </w:rPr>
        <w:t>;</w:t>
      </w:r>
    </w:p>
    <w:p w14:paraId="44D6C9F1" w14:textId="77777777" w:rsidR="00DD3AD7" w:rsidRPr="005B41CE" w:rsidRDefault="00DD3AD7" w:rsidP="00302657">
      <w:pPr>
        <w:pStyle w:val="a3"/>
        <w:widowControl w:val="0"/>
        <w:numPr>
          <w:ilvl w:val="0"/>
          <w:numId w:val="5"/>
        </w:numPr>
        <w:tabs>
          <w:tab w:val="left" w:pos="567"/>
        </w:tabs>
        <w:ind w:left="0" w:firstLine="284"/>
        <w:jc w:val="both"/>
      </w:pPr>
      <w:r w:rsidRPr="00DD3AD7">
        <w:rPr>
          <w:lang w:val="ru-RU"/>
        </w:rPr>
        <w:t>Мониторинг и Оценка</w:t>
      </w:r>
      <w:r>
        <w:rPr>
          <w:lang w:val="ru-RU"/>
        </w:rPr>
        <w:t xml:space="preserve"> </w:t>
      </w:r>
      <w:r w:rsidR="00E31012">
        <w:rPr>
          <w:lang w:val="ru-RU"/>
        </w:rPr>
        <w:t xml:space="preserve">(далее - МО) </w:t>
      </w:r>
      <w:r w:rsidRPr="00DD3AD7">
        <w:rPr>
          <w:lang w:val="ru-RU"/>
        </w:rPr>
        <w:t xml:space="preserve">– сосредоточена на </w:t>
      </w:r>
      <w:r w:rsidR="005B41CE">
        <w:rPr>
          <w:lang w:val="ru-RU"/>
        </w:rPr>
        <w:t>оценке эффективности достижения</w:t>
      </w:r>
      <w:r w:rsidRPr="00DD3AD7">
        <w:rPr>
          <w:lang w:val="ru-RU"/>
        </w:rPr>
        <w:t xml:space="preserve"> ИТ процессами поставленных целей</w:t>
      </w:r>
      <w:r w:rsidR="005B41CE">
        <w:rPr>
          <w:lang w:val="ru-RU"/>
        </w:rPr>
        <w:t>.</w:t>
      </w:r>
    </w:p>
    <w:p w14:paraId="58DA2001" w14:textId="13E87F40" w:rsidR="009118F5" w:rsidRPr="00DD3AD7" w:rsidRDefault="00744014" w:rsidP="00981430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before="120"/>
        <w:ind w:left="0" w:firstLine="284"/>
        <w:jc w:val="both"/>
        <w:rPr>
          <w:b/>
        </w:rPr>
      </w:pPr>
      <w:r>
        <w:rPr>
          <w:rFonts w:eastAsia="Arial"/>
          <w:iCs/>
          <w:lang w:eastAsia="ar-SA"/>
        </w:rPr>
        <w:lastRenderedPageBreak/>
        <w:tab/>
      </w:r>
      <w:r w:rsidR="00DD3AD7">
        <w:rPr>
          <w:b/>
          <w:lang w:val="ru-RU"/>
        </w:rPr>
        <w:t>Описание и характеристика закупаемых услуг</w:t>
      </w:r>
    </w:p>
    <w:p w14:paraId="430AAF7D" w14:textId="77777777" w:rsidR="00DD3AD7" w:rsidRDefault="00E31012" w:rsidP="00E31012">
      <w:pPr>
        <w:pStyle w:val="a3"/>
        <w:widowControl w:val="0"/>
        <w:tabs>
          <w:tab w:val="left" w:pos="567"/>
        </w:tabs>
        <w:ind w:left="0"/>
        <w:jc w:val="both"/>
        <w:rPr>
          <w:lang w:val="ru-RU"/>
        </w:rPr>
      </w:pPr>
      <w:r>
        <w:rPr>
          <w:lang w:val="ru-RU"/>
        </w:rPr>
        <w:tab/>
      </w:r>
      <w:r w:rsidRPr="006275E6">
        <w:t xml:space="preserve">Оказание </w:t>
      </w:r>
      <w:r>
        <w:rPr>
          <w:lang w:val="ru-RU"/>
        </w:rPr>
        <w:t>у</w:t>
      </w:r>
      <w:r w:rsidRPr="006275E6">
        <w:t>слуг осуществляется в соответствии</w:t>
      </w:r>
      <w:r>
        <w:t xml:space="preserve"> с представленной ниже таблицей</w:t>
      </w:r>
      <w:r>
        <w:rPr>
          <w:lang w:val="ru-RU"/>
        </w:rPr>
        <w:t xml:space="preserve"> исходя из областей, указанных в пункте 3 ТС.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387"/>
        <w:gridCol w:w="2870"/>
        <w:gridCol w:w="5262"/>
      </w:tblGrid>
      <w:tr w:rsidR="00E31012" w:rsidRPr="00E31012" w14:paraId="6B21A46C" w14:textId="77777777" w:rsidTr="00981430">
        <w:tc>
          <w:tcPr>
            <w:tcW w:w="1400" w:type="dxa"/>
            <w:shd w:val="clear" w:color="auto" w:fill="FFC000"/>
            <w:vAlign w:val="center"/>
          </w:tcPr>
          <w:p w14:paraId="0BFB222F" w14:textId="77777777" w:rsidR="00E31012" w:rsidRPr="00E31012" w:rsidRDefault="00E31012" w:rsidP="00E31012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b/>
                <w:lang w:val="ru-RU"/>
              </w:rPr>
            </w:pPr>
            <w:r w:rsidRPr="00E31012">
              <w:rPr>
                <w:b/>
                <w:lang w:val="ru-RU"/>
              </w:rPr>
              <w:t>Область ИТ</w:t>
            </w:r>
          </w:p>
        </w:tc>
        <w:tc>
          <w:tcPr>
            <w:tcW w:w="2926" w:type="dxa"/>
            <w:shd w:val="clear" w:color="auto" w:fill="FFC000"/>
            <w:vAlign w:val="center"/>
          </w:tcPr>
          <w:p w14:paraId="3C5B1B66" w14:textId="77777777" w:rsidR="00E31012" w:rsidRPr="00E31012" w:rsidRDefault="00E31012" w:rsidP="00E31012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b/>
                <w:lang w:val="ru-RU"/>
              </w:rPr>
            </w:pPr>
            <w:r w:rsidRPr="00E31012">
              <w:rPr>
                <w:b/>
                <w:lang w:val="ru-RU"/>
              </w:rPr>
              <w:t>ИТ Процесс</w:t>
            </w:r>
          </w:p>
        </w:tc>
        <w:tc>
          <w:tcPr>
            <w:tcW w:w="5419" w:type="dxa"/>
            <w:shd w:val="clear" w:color="auto" w:fill="FFC000"/>
            <w:vAlign w:val="center"/>
          </w:tcPr>
          <w:p w14:paraId="0E36E5FC" w14:textId="77777777" w:rsidR="00E31012" w:rsidRPr="00E31012" w:rsidRDefault="00E31012" w:rsidP="00E31012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b/>
                <w:lang w:val="ru-RU"/>
              </w:rPr>
            </w:pPr>
            <w:r w:rsidRPr="00E31012">
              <w:rPr>
                <w:b/>
                <w:lang w:val="ru-RU"/>
              </w:rPr>
              <w:t>Оценка контрольных процедур</w:t>
            </w:r>
          </w:p>
        </w:tc>
      </w:tr>
      <w:tr w:rsidR="005012B8" w:rsidRPr="00E31012" w14:paraId="57425CAC" w14:textId="77777777" w:rsidTr="00981430">
        <w:trPr>
          <w:trHeight w:val="284"/>
        </w:trPr>
        <w:tc>
          <w:tcPr>
            <w:tcW w:w="1400" w:type="dxa"/>
            <w:vAlign w:val="center"/>
          </w:tcPr>
          <w:p w14:paraId="04ADC610" w14:textId="77777777" w:rsidR="005012B8" w:rsidRPr="00E31012" w:rsidRDefault="005012B8" w:rsidP="00E31012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E31012">
              <w:rPr>
                <w:sz w:val="20"/>
                <w:szCs w:val="20"/>
                <w:lang w:val="ru-RU"/>
              </w:rPr>
              <w:t>ПО</w:t>
            </w:r>
          </w:p>
        </w:tc>
        <w:tc>
          <w:tcPr>
            <w:tcW w:w="2926" w:type="dxa"/>
            <w:vAlign w:val="center"/>
          </w:tcPr>
          <w:p w14:paraId="19940CFC" w14:textId="77777777" w:rsidR="005012B8" w:rsidRPr="00E31012" w:rsidRDefault="005012B8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E31012">
              <w:rPr>
                <w:sz w:val="20"/>
                <w:szCs w:val="20"/>
                <w:lang w:val="ru-RU"/>
              </w:rPr>
              <w:t>Разработка стратегического плана развития ИТ</w:t>
            </w:r>
          </w:p>
        </w:tc>
        <w:tc>
          <w:tcPr>
            <w:tcW w:w="5419" w:type="dxa"/>
          </w:tcPr>
          <w:p w14:paraId="5FC2E9B9" w14:textId="77777777" w:rsidR="005012B8" w:rsidRPr="00E31012" w:rsidRDefault="005012B8" w:rsidP="00302657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36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31012">
              <w:rPr>
                <w:sz w:val="20"/>
                <w:szCs w:val="20"/>
              </w:rPr>
              <w:t>Управление пользой от ИТ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538D57AA" w14:textId="77777777" w:rsidR="005012B8" w:rsidRPr="00E31012" w:rsidRDefault="005012B8" w:rsidP="00302657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36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31012">
              <w:rPr>
                <w:sz w:val="20"/>
                <w:szCs w:val="20"/>
              </w:rPr>
              <w:t>Соответствие между бизнесом и ИТ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7068FF74" w14:textId="77777777" w:rsidR="005012B8" w:rsidRPr="00E31012" w:rsidRDefault="005012B8" w:rsidP="00302657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36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31012">
              <w:rPr>
                <w:sz w:val="20"/>
                <w:szCs w:val="20"/>
              </w:rPr>
              <w:t>Стратегический план ИТ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071CF829" w14:textId="77777777" w:rsidR="005012B8" w:rsidRPr="00E31012" w:rsidRDefault="005012B8" w:rsidP="00302657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36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31012">
              <w:rPr>
                <w:sz w:val="20"/>
                <w:szCs w:val="20"/>
              </w:rPr>
              <w:t>Оценка текущих возможностей и эффективности ИТ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7D68E979" w14:textId="77777777" w:rsidR="005012B8" w:rsidRPr="00E31012" w:rsidRDefault="005012B8" w:rsidP="00302657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36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31012">
              <w:rPr>
                <w:sz w:val="20"/>
                <w:szCs w:val="20"/>
              </w:rPr>
              <w:t>Тактические планы ИТ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3CD1CA15" w14:textId="77777777" w:rsidR="005012B8" w:rsidRPr="00E31012" w:rsidRDefault="005012B8" w:rsidP="00302657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36"/>
                <w:tab w:val="left" w:pos="567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31012">
              <w:rPr>
                <w:sz w:val="20"/>
                <w:szCs w:val="20"/>
                <w:lang w:val="ru-RU"/>
              </w:rPr>
              <w:t>Управление стратегическим планом ИТ</w:t>
            </w:r>
            <w:r>
              <w:rPr>
                <w:sz w:val="20"/>
                <w:szCs w:val="20"/>
                <w:lang w:val="ru-RU"/>
              </w:rPr>
              <w:t>;</w:t>
            </w:r>
          </w:p>
        </w:tc>
      </w:tr>
      <w:tr w:rsidR="005012B8" w:rsidRPr="00E31012" w14:paraId="2485DDD6" w14:textId="77777777" w:rsidTr="00981430">
        <w:tc>
          <w:tcPr>
            <w:tcW w:w="1400" w:type="dxa"/>
            <w:vAlign w:val="center"/>
          </w:tcPr>
          <w:p w14:paraId="27EA128B" w14:textId="77777777" w:rsidR="005012B8" w:rsidRPr="00E31012" w:rsidRDefault="005012B8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E31012">
              <w:rPr>
                <w:sz w:val="20"/>
                <w:szCs w:val="20"/>
                <w:lang w:val="ru-RU"/>
              </w:rPr>
              <w:t>ПО</w:t>
            </w:r>
          </w:p>
        </w:tc>
        <w:tc>
          <w:tcPr>
            <w:tcW w:w="2926" w:type="dxa"/>
            <w:vAlign w:val="center"/>
          </w:tcPr>
          <w:p w14:paraId="59D63317" w14:textId="77777777" w:rsidR="005012B8" w:rsidRPr="00E31012" w:rsidRDefault="005012B8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Определение ИТ процессов, организационной структуры и взаимосвязей</w:t>
            </w:r>
          </w:p>
        </w:tc>
        <w:tc>
          <w:tcPr>
            <w:tcW w:w="5419" w:type="dxa"/>
          </w:tcPr>
          <w:p w14:paraId="0972D5F8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</w:rPr>
              <w:t>Определение должностных обязанностей и полномочий</w:t>
            </w:r>
          </w:p>
          <w:p w14:paraId="1587520E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</w:rPr>
              <w:t>Ответственность за обеспечение качества ИТ</w:t>
            </w:r>
          </w:p>
          <w:p w14:paraId="03639717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</w:rPr>
              <w:t>Ответственность за риск, безопасность и соответствие требованиям</w:t>
            </w:r>
          </w:p>
          <w:p w14:paraId="1EA80315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</w:rPr>
              <w:t>Владение данными и системами</w:t>
            </w:r>
          </w:p>
          <w:p w14:paraId="2E8AF92C" w14:textId="77777777" w:rsidR="005012B8" w:rsidRPr="00E31012" w:rsidRDefault="005012B8" w:rsidP="00302657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Разделение полномочий</w:t>
            </w:r>
          </w:p>
        </w:tc>
      </w:tr>
      <w:tr w:rsidR="005012B8" w:rsidRPr="00E31012" w14:paraId="304E2AF1" w14:textId="77777777" w:rsidTr="00981430">
        <w:tc>
          <w:tcPr>
            <w:tcW w:w="1400" w:type="dxa"/>
            <w:vAlign w:val="center"/>
          </w:tcPr>
          <w:p w14:paraId="3E9C0DD8" w14:textId="77777777" w:rsidR="005012B8" w:rsidRPr="00E31012" w:rsidRDefault="005012B8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E31012">
              <w:rPr>
                <w:sz w:val="20"/>
                <w:szCs w:val="20"/>
                <w:lang w:val="ru-RU"/>
              </w:rPr>
              <w:t>ПО</w:t>
            </w:r>
          </w:p>
        </w:tc>
        <w:tc>
          <w:tcPr>
            <w:tcW w:w="2926" w:type="dxa"/>
            <w:vAlign w:val="center"/>
          </w:tcPr>
          <w:p w14:paraId="03CBECAB" w14:textId="77777777" w:rsidR="005012B8" w:rsidRPr="00E31012" w:rsidRDefault="005012B8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Управление ИТ инвестициями</w:t>
            </w:r>
          </w:p>
        </w:tc>
        <w:tc>
          <w:tcPr>
            <w:tcW w:w="5419" w:type="dxa"/>
          </w:tcPr>
          <w:p w14:paraId="4142FD64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</w:rPr>
              <w:t>Расстановка приоритетов внутри ИТ бюджета</w:t>
            </w:r>
          </w:p>
          <w:p w14:paraId="41FFB1AE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</w:rPr>
              <w:t>Формирование ИТ бюджета</w:t>
            </w:r>
          </w:p>
          <w:p w14:paraId="09503D93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</w:rPr>
              <w:t>Управление затратами</w:t>
            </w:r>
          </w:p>
          <w:p w14:paraId="6656F050" w14:textId="77777777" w:rsidR="005012B8" w:rsidRPr="00E31012" w:rsidRDefault="005012B8" w:rsidP="0030265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Управление преимуществами</w:t>
            </w:r>
          </w:p>
        </w:tc>
      </w:tr>
      <w:tr w:rsidR="005012B8" w:rsidRPr="00E31012" w14:paraId="4ACAC875" w14:textId="77777777" w:rsidTr="00981430">
        <w:tc>
          <w:tcPr>
            <w:tcW w:w="1400" w:type="dxa"/>
            <w:vAlign w:val="center"/>
          </w:tcPr>
          <w:p w14:paraId="41D23F62" w14:textId="77777777" w:rsidR="005012B8" w:rsidRPr="00E31012" w:rsidRDefault="005012B8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E31012">
              <w:rPr>
                <w:sz w:val="20"/>
                <w:szCs w:val="20"/>
                <w:lang w:val="ru-RU"/>
              </w:rPr>
              <w:t>ПО</w:t>
            </w:r>
          </w:p>
        </w:tc>
        <w:tc>
          <w:tcPr>
            <w:tcW w:w="2926" w:type="dxa"/>
            <w:vAlign w:val="center"/>
          </w:tcPr>
          <w:p w14:paraId="39D678A8" w14:textId="77777777" w:rsidR="005012B8" w:rsidRPr="00005DAE" w:rsidRDefault="005012B8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Информирование о целях и направлениях развития ИТ</w:t>
            </w:r>
          </w:p>
        </w:tc>
        <w:tc>
          <w:tcPr>
            <w:tcW w:w="5419" w:type="dxa"/>
          </w:tcPr>
          <w:p w14:paraId="73DF87A4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005DAE">
              <w:rPr>
                <w:sz w:val="20"/>
                <w:szCs w:val="20"/>
                <w:lang w:val="ru-RU"/>
              </w:rPr>
              <w:t>олитика ИТ и среда контроля</w:t>
            </w:r>
          </w:p>
          <w:p w14:paraId="61638AC6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Методология управления рисками в области ИТ</w:t>
            </w:r>
          </w:p>
          <w:p w14:paraId="42CFB2DC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Управление ИТ политиками</w:t>
            </w:r>
          </w:p>
          <w:p w14:paraId="350D6F19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Внедрение политик, стандартов и процедур</w:t>
            </w:r>
          </w:p>
          <w:p w14:paraId="5F6BEF5E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  <w:lang w:val="ru-RU"/>
              </w:rPr>
              <w:t>Информирование о целях ИТ и направлении развития</w:t>
            </w:r>
          </w:p>
        </w:tc>
      </w:tr>
      <w:tr w:rsidR="005012B8" w:rsidRPr="00E31012" w14:paraId="20BEE4D9" w14:textId="77777777" w:rsidTr="00981430">
        <w:tc>
          <w:tcPr>
            <w:tcW w:w="1400" w:type="dxa"/>
            <w:vAlign w:val="center"/>
          </w:tcPr>
          <w:p w14:paraId="60790C24" w14:textId="77777777" w:rsidR="005012B8" w:rsidRPr="00E31012" w:rsidRDefault="005012B8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E31012">
              <w:rPr>
                <w:sz w:val="20"/>
                <w:szCs w:val="20"/>
                <w:lang w:val="ru-RU"/>
              </w:rPr>
              <w:t>ПО</w:t>
            </w:r>
          </w:p>
        </w:tc>
        <w:tc>
          <w:tcPr>
            <w:tcW w:w="2926" w:type="dxa"/>
            <w:vAlign w:val="center"/>
          </w:tcPr>
          <w:p w14:paraId="1ED3A08A" w14:textId="77777777" w:rsidR="005012B8" w:rsidRPr="00005DAE" w:rsidRDefault="005012B8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Оценка и управление ИТ рисками</w:t>
            </w:r>
          </w:p>
        </w:tc>
        <w:tc>
          <w:tcPr>
            <w:tcW w:w="5419" w:type="dxa"/>
          </w:tcPr>
          <w:p w14:paraId="37C29158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Методология управления рисками в сфере ИТ</w:t>
            </w:r>
          </w:p>
          <w:p w14:paraId="3E4EB430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Организация рисковой среды</w:t>
            </w:r>
          </w:p>
          <w:p w14:paraId="6C635965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Идентификация происшествий</w:t>
            </w:r>
          </w:p>
          <w:p w14:paraId="3A696E3B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Оценка рисков</w:t>
            </w:r>
          </w:p>
          <w:p w14:paraId="79B68EB1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Реагирование на риски</w:t>
            </w:r>
          </w:p>
          <w:p w14:paraId="6B8D2485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  <w:lang w:val="ru-RU"/>
              </w:rPr>
              <w:t>Поддержка и мониторинг плана обработки рисков</w:t>
            </w:r>
          </w:p>
        </w:tc>
      </w:tr>
      <w:tr w:rsidR="005012B8" w:rsidRPr="00E31012" w14:paraId="3D3B6081" w14:textId="77777777" w:rsidTr="00981430">
        <w:tc>
          <w:tcPr>
            <w:tcW w:w="1400" w:type="dxa"/>
            <w:vAlign w:val="center"/>
          </w:tcPr>
          <w:p w14:paraId="565E2D46" w14:textId="77777777" w:rsidR="005012B8" w:rsidRPr="00E31012" w:rsidRDefault="005012B8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E31012">
              <w:rPr>
                <w:sz w:val="20"/>
                <w:szCs w:val="20"/>
                <w:lang w:val="ru-RU"/>
              </w:rPr>
              <w:t>ПО</w:t>
            </w:r>
          </w:p>
        </w:tc>
        <w:tc>
          <w:tcPr>
            <w:tcW w:w="2926" w:type="dxa"/>
            <w:vAlign w:val="center"/>
          </w:tcPr>
          <w:p w14:paraId="75FBCB77" w14:textId="77777777" w:rsidR="005012B8" w:rsidRPr="00005DAE" w:rsidRDefault="005012B8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Управление проектами</w:t>
            </w:r>
          </w:p>
        </w:tc>
        <w:tc>
          <w:tcPr>
            <w:tcW w:w="5419" w:type="dxa"/>
          </w:tcPr>
          <w:p w14:paraId="57B989CB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Методология управления программами</w:t>
            </w:r>
          </w:p>
          <w:p w14:paraId="03E80A70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Методология управления проектами</w:t>
            </w:r>
          </w:p>
          <w:p w14:paraId="77E52E6B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Подход к управлению проектами</w:t>
            </w:r>
          </w:p>
          <w:p w14:paraId="2E32C6DE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Комитет заинтересованных сторон</w:t>
            </w:r>
          </w:p>
          <w:p w14:paraId="6D040032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Представления о масштабах проекта</w:t>
            </w:r>
          </w:p>
          <w:p w14:paraId="4D887E4A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Выделение фаз реализации проекта</w:t>
            </w:r>
          </w:p>
          <w:p w14:paraId="0861CE1A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Интегрированный план проекта</w:t>
            </w:r>
          </w:p>
          <w:p w14:paraId="2B2C8088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Ресурсы проекта</w:t>
            </w:r>
          </w:p>
          <w:p w14:paraId="654BA703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Управление рисками проекта</w:t>
            </w:r>
          </w:p>
          <w:p w14:paraId="2253147B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32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План обеспечения качества проекта</w:t>
            </w:r>
          </w:p>
          <w:p w14:paraId="684565DC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324"/>
              <w:jc w:val="both"/>
              <w:rPr>
                <w:sz w:val="20"/>
                <w:szCs w:val="20"/>
                <w:lang w:val="ru-RU"/>
              </w:rPr>
            </w:pPr>
            <w:r w:rsidRPr="00005DAE">
              <w:rPr>
                <w:sz w:val="20"/>
                <w:szCs w:val="20"/>
                <w:lang w:val="ru-RU"/>
              </w:rPr>
              <w:t>Контроль над внесением изменений в проект</w:t>
            </w:r>
          </w:p>
          <w:p w14:paraId="49618515" w14:textId="77777777" w:rsidR="005012B8" w:rsidRPr="00005DAE" w:rsidRDefault="005012B8" w:rsidP="0030265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28"/>
              </w:tabs>
              <w:ind w:left="244" w:hanging="324"/>
              <w:jc w:val="both"/>
              <w:rPr>
                <w:sz w:val="20"/>
                <w:szCs w:val="20"/>
              </w:rPr>
            </w:pPr>
            <w:r w:rsidRPr="00005DAE">
              <w:rPr>
                <w:sz w:val="20"/>
                <w:szCs w:val="20"/>
                <w:lang w:val="ru-RU"/>
              </w:rPr>
              <w:t>Планирование обеспечения достаточной уверенности в отношении качества внедряемых систем</w:t>
            </w:r>
          </w:p>
        </w:tc>
      </w:tr>
      <w:tr w:rsidR="00E72FDD" w:rsidRPr="00E31012" w14:paraId="5B54B8D8" w14:textId="77777777" w:rsidTr="00981430">
        <w:tc>
          <w:tcPr>
            <w:tcW w:w="1400" w:type="dxa"/>
            <w:vAlign w:val="center"/>
          </w:tcPr>
          <w:p w14:paraId="4B698214" w14:textId="77777777" w:rsidR="00E72FDD" w:rsidRPr="00E31012" w:rsidRDefault="00E72FDD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ПВ</w:t>
            </w:r>
          </w:p>
        </w:tc>
        <w:tc>
          <w:tcPr>
            <w:tcW w:w="2926" w:type="dxa"/>
            <w:vAlign w:val="center"/>
          </w:tcPr>
          <w:p w14:paraId="29B00505" w14:textId="77777777" w:rsidR="00E72FDD" w:rsidRPr="00005DAE" w:rsidRDefault="00E72FDD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Управление внесением изменений</w:t>
            </w:r>
          </w:p>
        </w:tc>
        <w:tc>
          <w:tcPr>
            <w:tcW w:w="5419" w:type="dxa"/>
          </w:tcPr>
          <w:p w14:paraId="60BD5CCB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Стандарты и процедуры изменений</w:t>
            </w:r>
          </w:p>
          <w:p w14:paraId="5B9DB8A1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Оценка последствий, расстановка приоритетов и авторизация</w:t>
            </w:r>
          </w:p>
          <w:p w14:paraId="4CC0CD02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Аварийные изменения</w:t>
            </w:r>
          </w:p>
          <w:p w14:paraId="1B859B5F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Мониторинг и отчетность по статусу изменений</w:t>
            </w:r>
          </w:p>
          <w:p w14:paraId="6FA65696" w14:textId="77777777" w:rsidR="00E72FDD" w:rsidRPr="00005DAE" w:rsidRDefault="00E72FDD" w:rsidP="00302657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  <w:lang w:val="ru-RU"/>
              </w:rPr>
              <w:t>Завершение изменений и документирование</w:t>
            </w:r>
          </w:p>
        </w:tc>
      </w:tr>
      <w:tr w:rsidR="00E72FDD" w:rsidRPr="00E31012" w14:paraId="08111CD2" w14:textId="77777777" w:rsidTr="00981430">
        <w:tc>
          <w:tcPr>
            <w:tcW w:w="1400" w:type="dxa"/>
            <w:vAlign w:val="center"/>
          </w:tcPr>
          <w:p w14:paraId="5C441627" w14:textId="77777777" w:rsidR="00E72FDD" w:rsidRPr="00E31012" w:rsidRDefault="00E72FDD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ПВ</w:t>
            </w:r>
          </w:p>
        </w:tc>
        <w:tc>
          <w:tcPr>
            <w:tcW w:w="2926" w:type="dxa"/>
            <w:vAlign w:val="center"/>
          </w:tcPr>
          <w:p w14:paraId="3B12AE49" w14:textId="77777777" w:rsidR="00E72FDD" w:rsidRPr="00005DAE" w:rsidRDefault="00E72FDD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Внедрение и приемка решений и изменений</w:t>
            </w:r>
          </w:p>
        </w:tc>
        <w:tc>
          <w:tcPr>
            <w:tcW w:w="5419" w:type="dxa"/>
          </w:tcPr>
          <w:p w14:paraId="56B4F15F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Обучение</w:t>
            </w:r>
          </w:p>
          <w:p w14:paraId="769CB4F5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План тестирования</w:t>
            </w:r>
          </w:p>
          <w:p w14:paraId="74D706F9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План внедрения</w:t>
            </w:r>
          </w:p>
          <w:p w14:paraId="783374EA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Среда тестирования</w:t>
            </w:r>
          </w:p>
          <w:p w14:paraId="69193BF4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Перенос системы и данных</w:t>
            </w:r>
          </w:p>
          <w:p w14:paraId="081DDEBA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Тестирование изменений</w:t>
            </w:r>
          </w:p>
          <w:p w14:paraId="7CF64C4D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Тестирование перед окончательным внедрением</w:t>
            </w:r>
          </w:p>
          <w:p w14:paraId="0FDA11CC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Ввод в эксплуатацию</w:t>
            </w:r>
          </w:p>
          <w:p w14:paraId="3BE98146" w14:textId="77777777" w:rsidR="00E72FDD" w:rsidRPr="00005DAE" w:rsidRDefault="00E72FDD" w:rsidP="00302657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  <w:lang w:val="ru-RU"/>
              </w:rPr>
              <w:t>Анализ результатов внедрения</w:t>
            </w:r>
          </w:p>
        </w:tc>
      </w:tr>
      <w:tr w:rsidR="00005DAE" w:rsidRPr="00E31012" w14:paraId="7E8A372A" w14:textId="77777777" w:rsidTr="00981430">
        <w:tc>
          <w:tcPr>
            <w:tcW w:w="1400" w:type="dxa"/>
            <w:vAlign w:val="center"/>
          </w:tcPr>
          <w:p w14:paraId="138B5538" w14:textId="77777777" w:rsidR="00005DAE" w:rsidRPr="00E31012" w:rsidRDefault="00E72FDD" w:rsidP="00E31012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</w:t>
            </w:r>
          </w:p>
        </w:tc>
        <w:tc>
          <w:tcPr>
            <w:tcW w:w="2926" w:type="dxa"/>
            <w:vAlign w:val="center"/>
          </w:tcPr>
          <w:p w14:paraId="63511045" w14:textId="77777777" w:rsidR="00005DAE" w:rsidRPr="00005DAE" w:rsidRDefault="005012B8" w:rsidP="00005DAE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Определение и управление уровнем обслуживания</w:t>
            </w:r>
          </w:p>
        </w:tc>
        <w:tc>
          <w:tcPr>
            <w:tcW w:w="5419" w:type="dxa"/>
          </w:tcPr>
          <w:p w14:paraId="37EA197C" w14:textId="77777777" w:rsidR="005012B8" w:rsidRPr="005012B8" w:rsidRDefault="005012B8" w:rsidP="0030265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Соглашения об уровне обслуживания</w:t>
            </w:r>
          </w:p>
          <w:p w14:paraId="2AE06B89" w14:textId="77777777" w:rsidR="00005DAE" w:rsidRPr="00005DAE" w:rsidRDefault="005012B8" w:rsidP="0030265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  <w:lang w:val="ru-RU"/>
              </w:rPr>
              <w:t>Соглашения операционного уровня</w:t>
            </w:r>
          </w:p>
        </w:tc>
      </w:tr>
      <w:tr w:rsidR="00E72FDD" w:rsidRPr="00E31012" w14:paraId="17526041" w14:textId="77777777" w:rsidTr="00981430">
        <w:tc>
          <w:tcPr>
            <w:tcW w:w="1400" w:type="dxa"/>
            <w:vAlign w:val="center"/>
          </w:tcPr>
          <w:p w14:paraId="177342A4" w14:textId="77777777" w:rsidR="00E72FDD" w:rsidRPr="00E31012" w:rsidRDefault="00E72FDD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</w:t>
            </w:r>
          </w:p>
        </w:tc>
        <w:tc>
          <w:tcPr>
            <w:tcW w:w="2926" w:type="dxa"/>
            <w:vAlign w:val="center"/>
          </w:tcPr>
          <w:p w14:paraId="3BD05523" w14:textId="77777777" w:rsidR="00E72FDD" w:rsidRPr="00005DAE" w:rsidRDefault="00E72FDD" w:rsidP="005012B8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Обеспечение непрерывности ИТ сервисов</w:t>
            </w:r>
          </w:p>
        </w:tc>
        <w:tc>
          <w:tcPr>
            <w:tcW w:w="5419" w:type="dxa"/>
          </w:tcPr>
          <w:p w14:paraId="425EE519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Методология непрерывности обслуживания ИТ</w:t>
            </w:r>
          </w:p>
          <w:p w14:paraId="4D87D190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Планы непрерывности обслуживания ИТ</w:t>
            </w:r>
          </w:p>
          <w:p w14:paraId="6E7F6736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lastRenderedPageBreak/>
              <w:t>Критические ИТ ресурсы</w:t>
            </w:r>
          </w:p>
          <w:p w14:paraId="28A78405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Поддержка плана непрерывности обслуживания ИТ</w:t>
            </w:r>
          </w:p>
          <w:p w14:paraId="3D8081F8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Тестирование плана непрерывности обслуживания ИТ</w:t>
            </w:r>
          </w:p>
          <w:p w14:paraId="0606CBE2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Обучение по плану непрерывности обслуживания ИТ</w:t>
            </w:r>
          </w:p>
          <w:p w14:paraId="4DC846D6" w14:textId="77777777" w:rsidR="00E72FDD" w:rsidRPr="00005DAE" w:rsidRDefault="00E72FDD" w:rsidP="00302657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  <w:lang w:val="ru-RU"/>
              </w:rPr>
              <w:t>Распространение плана непрерывности обслуживания ИТ</w:t>
            </w:r>
          </w:p>
        </w:tc>
      </w:tr>
      <w:tr w:rsidR="00E72FDD" w:rsidRPr="00E31012" w14:paraId="7FFEDA22" w14:textId="77777777" w:rsidTr="00981430">
        <w:tc>
          <w:tcPr>
            <w:tcW w:w="1400" w:type="dxa"/>
            <w:vAlign w:val="center"/>
          </w:tcPr>
          <w:p w14:paraId="4E434F4A" w14:textId="77777777" w:rsidR="00E72FDD" w:rsidRPr="00E31012" w:rsidRDefault="00E72FDD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ЭС</w:t>
            </w:r>
          </w:p>
        </w:tc>
        <w:tc>
          <w:tcPr>
            <w:tcW w:w="2926" w:type="dxa"/>
            <w:vAlign w:val="center"/>
          </w:tcPr>
          <w:p w14:paraId="0745B423" w14:textId="77777777" w:rsidR="00E72FDD" w:rsidRPr="005012B8" w:rsidRDefault="00E72FDD" w:rsidP="005012B8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Обеспечение безопасности систем</w:t>
            </w:r>
          </w:p>
        </w:tc>
        <w:tc>
          <w:tcPr>
            <w:tcW w:w="5419" w:type="dxa"/>
          </w:tcPr>
          <w:p w14:paraId="181C458F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Управление ИТ безопасностью</w:t>
            </w:r>
          </w:p>
          <w:p w14:paraId="0FA54430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План по ИТ безопасности</w:t>
            </w:r>
          </w:p>
          <w:p w14:paraId="5235929E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Управление идентификацией</w:t>
            </w:r>
          </w:p>
          <w:p w14:paraId="6C46A58A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Управление учетными записями пользователей</w:t>
            </w:r>
          </w:p>
          <w:p w14:paraId="6D499FC8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Тестирование, надзор и мониторинг в сфере ИТ безопасности</w:t>
            </w:r>
          </w:p>
          <w:p w14:paraId="3C83B737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Определение инцидентов в сфере безопасности</w:t>
            </w:r>
          </w:p>
          <w:p w14:paraId="241880B0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Защита технологий безопасности</w:t>
            </w:r>
          </w:p>
          <w:p w14:paraId="5B0DB342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Управление ключами криптозащиты</w:t>
            </w:r>
          </w:p>
          <w:p w14:paraId="37A2C438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Выявление, предупреждение и устранение последствий от вредоносного программного обеспечения</w:t>
            </w:r>
          </w:p>
          <w:p w14:paraId="7A4E58A1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310"/>
              <w:jc w:val="both"/>
              <w:rPr>
                <w:sz w:val="20"/>
                <w:szCs w:val="20"/>
              </w:rPr>
            </w:pPr>
            <w:r w:rsidRPr="005012B8">
              <w:rPr>
                <w:sz w:val="20"/>
                <w:szCs w:val="20"/>
              </w:rPr>
              <w:t>Сетевая безопасность</w:t>
            </w:r>
          </w:p>
          <w:p w14:paraId="2AAB12D9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310"/>
              <w:jc w:val="both"/>
              <w:rPr>
                <w:sz w:val="20"/>
                <w:szCs w:val="20"/>
                <w:lang w:val="ru-RU"/>
              </w:rPr>
            </w:pPr>
            <w:r w:rsidRPr="005012B8">
              <w:rPr>
                <w:sz w:val="20"/>
                <w:szCs w:val="20"/>
                <w:lang w:val="ru-RU"/>
              </w:rPr>
              <w:t>Обмен критичными данными</w:t>
            </w:r>
          </w:p>
        </w:tc>
      </w:tr>
      <w:tr w:rsidR="00E72FDD" w:rsidRPr="00E31012" w14:paraId="0B7856CD" w14:textId="77777777" w:rsidTr="00981430">
        <w:tc>
          <w:tcPr>
            <w:tcW w:w="1400" w:type="dxa"/>
            <w:vAlign w:val="center"/>
          </w:tcPr>
          <w:p w14:paraId="6F03393E" w14:textId="77777777" w:rsidR="00E72FDD" w:rsidRPr="00E31012" w:rsidRDefault="00E72FDD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</w:t>
            </w:r>
          </w:p>
        </w:tc>
        <w:tc>
          <w:tcPr>
            <w:tcW w:w="2926" w:type="dxa"/>
            <w:vAlign w:val="center"/>
          </w:tcPr>
          <w:p w14:paraId="69B7F921" w14:textId="77777777" w:rsidR="00E72FDD" w:rsidRPr="005012B8" w:rsidRDefault="00E72FDD" w:rsidP="005012B8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службой технической поддержки и инцидентами</w:t>
            </w:r>
          </w:p>
        </w:tc>
        <w:tc>
          <w:tcPr>
            <w:tcW w:w="5419" w:type="dxa"/>
          </w:tcPr>
          <w:p w14:paraId="51DD5FB2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72FDD">
              <w:rPr>
                <w:sz w:val="20"/>
                <w:szCs w:val="20"/>
              </w:rPr>
              <w:t>Служба технической поддержки</w:t>
            </w:r>
          </w:p>
          <w:p w14:paraId="34AD2168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72FDD">
              <w:rPr>
                <w:sz w:val="20"/>
                <w:szCs w:val="20"/>
              </w:rPr>
              <w:t>Регистрация запросов</w:t>
            </w:r>
          </w:p>
          <w:p w14:paraId="70E76247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72FDD">
              <w:rPr>
                <w:sz w:val="20"/>
                <w:szCs w:val="20"/>
              </w:rPr>
              <w:t>Разрешение инцидентов</w:t>
            </w:r>
          </w:p>
          <w:p w14:paraId="77B23347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</w:rPr>
            </w:pPr>
            <w:r w:rsidRPr="00E72FDD">
              <w:rPr>
                <w:sz w:val="20"/>
                <w:szCs w:val="20"/>
              </w:rPr>
              <w:t>Закрытие инцидента</w:t>
            </w:r>
          </w:p>
          <w:p w14:paraId="0A6623CE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Отчетность и анализ тенденций</w:t>
            </w:r>
          </w:p>
        </w:tc>
      </w:tr>
      <w:tr w:rsidR="00E72FDD" w:rsidRPr="00E31012" w14:paraId="5C5D6650" w14:textId="77777777" w:rsidTr="00981430">
        <w:tc>
          <w:tcPr>
            <w:tcW w:w="1400" w:type="dxa"/>
            <w:vAlign w:val="center"/>
          </w:tcPr>
          <w:p w14:paraId="22A6BC75" w14:textId="77777777" w:rsidR="00E72FDD" w:rsidRPr="00E31012" w:rsidRDefault="00E72FDD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</w:t>
            </w:r>
          </w:p>
        </w:tc>
        <w:tc>
          <w:tcPr>
            <w:tcW w:w="2926" w:type="dxa"/>
            <w:vAlign w:val="center"/>
          </w:tcPr>
          <w:p w14:paraId="7198A101" w14:textId="77777777" w:rsidR="00E72FDD" w:rsidRPr="005012B8" w:rsidRDefault="00E72FDD" w:rsidP="005012B8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данными</w:t>
            </w:r>
          </w:p>
        </w:tc>
        <w:tc>
          <w:tcPr>
            <w:tcW w:w="5419" w:type="dxa"/>
          </w:tcPr>
          <w:p w14:paraId="07658EAA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Бизнес требования к управлению данными</w:t>
            </w:r>
          </w:p>
          <w:p w14:paraId="5E1EC76E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Запись и хранение</w:t>
            </w:r>
          </w:p>
          <w:p w14:paraId="5DD59F3A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библиотекой носителей данных</w:t>
            </w:r>
          </w:p>
          <w:p w14:paraId="674A4CDC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Вывод из эксплуатации (списание)</w:t>
            </w:r>
          </w:p>
          <w:p w14:paraId="28737721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Резервное хранение и восстановление</w:t>
            </w:r>
          </w:p>
          <w:p w14:paraId="70ADF358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Требования по безопасности к управлению данными</w:t>
            </w:r>
          </w:p>
        </w:tc>
      </w:tr>
      <w:tr w:rsidR="00E72FDD" w:rsidRPr="00E31012" w14:paraId="3E6BA279" w14:textId="77777777" w:rsidTr="00981430">
        <w:tc>
          <w:tcPr>
            <w:tcW w:w="1400" w:type="dxa"/>
            <w:vAlign w:val="center"/>
          </w:tcPr>
          <w:p w14:paraId="062AE1E9" w14:textId="77777777" w:rsidR="00E72FDD" w:rsidRPr="00E31012" w:rsidRDefault="00E72FDD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</w:t>
            </w:r>
          </w:p>
        </w:tc>
        <w:tc>
          <w:tcPr>
            <w:tcW w:w="2926" w:type="dxa"/>
            <w:vAlign w:val="center"/>
          </w:tcPr>
          <w:p w14:paraId="362948C4" w14:textId="77777777" w:rsidR="00E72FDD" w:rsidRPr="005012B8" w:rsidRDefault="00E72FDD" w:rsidP="00E72FDD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физич</w:t>
            </w:r>
            <w:r>
              <w:rPr>
                <w:sz w:val="20"/>
                <w:szCs w:val="20"/>
                <w:lang w:val="ru-RU"/>
              </w:rPr>
              <w:t xml:space="preserve">еской </w:t>
            </w:r>
            <w:r w:rsidRPr="00E72FDD">
              <w:rPr>
                <w:sz w:val="20"/>
                <w:szCs w:val="20"/>
                <w:lang w:val="ru-RU"/>
              </w:rPr>
              <w:t>безопасностью и защитой от воздействия окружающей среды</w:t>
            </w:r>
          </w:p>
        </w:tc>
        <w:tc>
          <w:tcPr>
            <w:tcW w:w="5419" w:type="dxa"/>
          </w:tcPr>
          <w:p w14:paraId="68D9459E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Выбор места и проектирование</w:t>
            </w:r>
          </w:p>
          <w:p w14:paraId="7250A400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Показатели физической безопасности</w:t>
            </w:r>
          </w:p>
          <w:p w14:paraId="1AB07988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Физический доступ</w:t>
            </w:r>
          </w:p>
          <w:p w14:paraId="7F330EAD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Защита от факторов окружающей среды</w:t>
            </w:r>
          </w:p>
          <w:p w14:paraId="64C6EC7F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физическими объектами</w:t>
            </w:r>
          </w:p>
        </w:tc>
      </w:tr>
      <w:tr w:rsidR="00E72FDD" w:rsidRPr="00E31012" w14:paraId="64B3F5FC" w14:textId="77777777" w:rsidTr="00981430">
        <w:tc>
          <w:tcPr>
            <w:tcW w:w="1400" w:type="dxa"/>
            <w:vAlign w:val="center"/>
          </w:tcPr>
          <w:p w14:paraId="4244C9BC" w14:textId="77777777" w:rsidR="00E72FDD" w:rsidRPr="00E31012" w:rsidRDefault="00E72FDD" w:rsidP="00BE488A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</w:t>
            </w:r>
          </w:p>
        </w:tc>
        <w:tc>
          <w:tcPr>
            <w:tcW w:w="2926" w:type="dxa"/>
            <w:vAlign w:val="center"/>
          </w:tcPr>
          <w:p w14:paraId="63FBF99A" w14:textId="77777777" w:rsidR="00E72FDD" w:rsidRPr="005012B8" w:rsidRDefault="00E72FDD" w:rsidP="005012B8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операциями по эксплуатации систем</w:t>
            </w:r>
          </w:p>
        </w:tc>
        <w:tc>
          <w:tcPr>
            <w:tcW w:w="5419" w:type="dxa"/>
          </w:tcPr>
          <w:p w14:paraId="54A36DA6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Операционные процедуры и инструкции</w:t>
            </w:r>
          </w:p>
          <w:p w14:paraId="1CB257F1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Определение графика работ</w:t>
            </w:r>
          </w:p>
          <w:p w14:paraId="00E47BD7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Мониторинг ИТ инфраструктуры</w:t>
            </w:r>
          </w:p>
          <w:p w14:paraId="586F9EED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Важные документы и устройства вывода данных</w:t>
            </w:r>
          </w:p>
          <w:p w14:paraId="4D30D04D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Превентивное обслуживание оборудования</w:t>
            </w:r>
          </w:p>
        </w:tc>
      </w:tr>
      <w:tr w:rsidR="00E72FDD" w:rsidRPr="00E31012" w14:paraId="65CA70BB" w14:textId="77777777" w:rsidTr="00981430">
        <w:tc>
          <w:tcPr>
            <w:tcW w:w="1400" w:type="dxa"/>
            <w:vAlign w:val="center"/>
          </w:tcPr>
          <w:p w14:paraId="66F0A07B" w14:textId="77777777" w:rsidR="00E72FDD" w:rsidRPr="00E31012" w:rsidRDefault="00E72FDD" w:rsidP="00E31012">
            <w:pPr>
              <w:pStyle w:val="a3"/>
              <w:widowControl w:val="0"/>
              <w:tabs>
                <w:tab w:val="left" w:pos="567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</w:t>
            </w:r>
          </w:p>
        </w:tc>
        <w:tc>
          <w:tcPr>
            <w:tcW w:w="2926" w:type="dxa"/>
            <w:vAlign w:val="center"/>
          </w:tcPr>
          <w:p w14:paraId="38498A04" w14:textId="77777777" w:rsidR="00E72FDD" w:rsidRPr="005012B8" w:rsidRDefault="00E72FDD" w:rsidP="005012B8">
            <w:pPr>
              <w:pStyle w:val="a3"/>
              <w:widowControl w:val="0"/>
              <w:tabs>
                <w:tab w:val="left" w:pos="567"/>
              </w:tabs>
              <w:ind w:left="0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Обеспечение корпоративного управления ИТ</w:t>
            </w:r>
          </w:p>
        </w:tc>
        <w:tc>
          <w:tcPr>
            <w:tcW w:w="5419" w:type="dxa"/>
          </w:tcPr>
          <w:p w14:paraId="7840948A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Создание системы корпоративного управления ИТ</w:t>
            </w:r>
          </w:p>
          <w:p w14:paraId="608F7136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Соответствие стратегии</w:t>
            </w:r>
          </w:p>
          <w:p w14:paraId="79F700DA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Вклад ИТ в бизнес</w:t>
            </w:r>
          </w:p>
          <w:p w14:paraId="13E89C0A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ресурсами</w:t>
            </w:r>
          </w:p>
          <w:p w14:paraId="5DB6F463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рисками</w:t>
            </w:r>
          </w:p>
          <w:p w14:paraId="4ECA621D" w14:textId="77777777" w:rsidR="00E72FDD" w:rsidRPr="00E72FDD" w:rsidRDefault="00E72FDD" w:rsidP="00302657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Управление эффективностью</w:t>
            </w:r>
          </w:p>
          <w:p w14:paraId="4522DECE" w14:textId="77777777" w:rsidR="00E72FDD" w:rsidRPr="005012B8" w:rsidRDefault="00E72FDD" w:rsidP="00302657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sz w:val="20"/>
                <w:szCs w:val="20"/>
                <w:lang w:val="ru-RU"/>
              </w:rPr>
            </w:pPr>
            <w:r w:rsidRPr="00E72FDD">
              <w:rPr>
                <w:sz w:val="20"/>
                <w:szCs w:val="20"/>
                <w:lang w:val="ru-RU"/>
              </w:rPr>
              <w:t>Независимая оценка</w:t>
            </w:r>
          </w:p>
        </w:tc>
      </w:tr>
    </w:tbl>
    <w:p w14:paraId="2253A55B" w14:textId="77777777" w:rsidR="00E31012" w:rsidRPr="00E72FDD" w:rsidRDefault="00E72FDD" w:rsidP="00302657">
      <w:pPr>
        <w:pStyle w:val="a3"/>
        <w:widowControl w:val="0"/>
        <w:numPr>
          <w:ilvl w:val="0"/>
          <w:numId w:val="4"/>
        </w:numPr>
        <w:tabs>
          <w:tab w:val="left" w:pos="658"/>
        </w:tabs>
        <w:spacing w:before="120"/>
        <w:ind w:left="0" w:firstLine="284"/>
        <w:jc w:val="both"/>
        <w:rPr>
          <w:b/>
          <w:lang w:val="ru-RU"/>
        </w:rPr>
      </w:pPr>
      <w:r w:rsidRPr="00E72FDD">
        <w:rPr>
          <w:b/>
          <w:lang w:val="ru-RU"/>
        </w:rPr>
        <w:t>Требования к составу и содержанию услуг</w:t>
      </w:r>
    </w:p>
    <w:p w14:paraId="7DFB4B5A" w14:textId="77777777" w:rsidR="00E31012" w:rsidRDefault="00981F59" w:rsidP="00302657">
      <w:pPr>
        <w:pStyle w:val="a3"/>
        <w:widowControl w:val="0"/>
        <w:numPr>
          <w:ilvl w:val="1"/>
          <w:numId w:val="4"/>
        </w:numPr>
        <w:tabs>
          <w:tab w:val="left" w:pos="658"/>
        </w:tabs>
        <w:spacing w:before="60"/>
        <w:ind w:left="0" w:firstLine="142"/>
        <w:jc w:val="both"/>
        <w:rPr>
          <w:b/>
          <w:lang w:val="ru-RU"/>
        </w:rPr>
      </w:pPr>
      <w:r>
        <w:rPr>
          <w:b/>
          <w:lang w:val="ru-RU"/>
        </w:rPr>
        <w:t>Т</w:t>
      </w:r>
      <w:r w:rsidR="00126B01" w:rsidRPr="00D12516">
        <w:rPr>
          <w:b/>
        </w:rPr>
        <w:t xml:space="preserve">ребования к </w:t>
      </w:r>
      <w:r w:rsidR="00126B01">
        <w:rPr>
          <w:b/>
          <w:lang w:val="ru-RU"/>
        </w:rPr>
        <w:t xml:space="preserve">потенциальному </w:t>
      </w:r>
      <w:r>
        <w:rPr>
          <w:b/>
          <w:lang w:val="ru-RU"/>
        </w:rPr>
        <w:t>п</w:t>
      </w:r>
      <w:r w:rsidR="00126B01">
        <w:rPr>
          <w:b/>
          <w:lang w:val="ru-RU"/>
        </w:rPr>
        <w:t xml:space="preserve">оставщику и к </w:t>
      </w:r>
      <w:r w:rsidR="00126B01" w:rsidRPr="00D12516">
        <w:rPr>
          <w:b/>
        </w:rPr>
        <w:t xml:space="preserve">членам </w:t>
      </w:r>
      <w:r w:rsidR="00126B01">
        <w:rPr>
          <w:b/>
          <w:lang w:val="ru-RU"/>
        </w:rPr>
        <w:t>его</w:t>
      </w:r>
      <w:r w:rsidR="00126B01" w:rsidRPr="00D12516">
        <w:rPr>
          <w:b/>
        </w:rPr>
        <w:t xml:space="preserve"> </w:t>
      </w:r>
      <w:r w:rsidR="00126B01">
        <w:rPr>
          <w:b/>
          <w:lang w:val="ru-RU"/>
        </w:rPr>
        <w:t>ко</w:t>
      </w:r>
      <w:r w:rsidR="00126B01" w:rsidRPr="00D12516">
        <w:rPr>
          <w:b/>
        </w:rPr>
        <w:t>манды</w:t>
      </w:r>
      <w:r w:rsidR="00126B01">
        <w:rPr>
          <w:b/>
          <w:lang w:val="ru-RU"/>
        </w:rPr>
        <w:t>.</w:t>
      </w:r>
    </w:p>
    <w:p w14:paraId="50FCE252" w14:textId="77777777" w:rsidR="004873FC" w:rsidRDefault="00126B01" w:rsidP="004873FC">
      <w:pPr>
        <w:pStyle w:val="a3"/>
        <w:widowControl w:val="0"/>
        <w:numPr>
          <w:ilvl w:val="0"/>
          <w:numId w:val="23"/>
        </w:numPr>
        <w:tabs>
          <w:tab w:val="left" w:pos="658"/>
        </w:tabs>
        <w:ind w:left="0" w:firstLine="284"/>
        <w:jc w:val="both"/>
        <w:rPr>
          <w:lang w:val="ru-RU"/>
        </w:rPr>
      </w:pPr>
      <w:r w:rsidRPr="00126B01">
        <w:rPr>
          <w:lang w:val="ru-RU"/>
        </w:rPr>
        <w:t xml:space="preserve">Потенциальный </w:t>
      </w:r>
      <w:r w:rsidR="00981F59">
        <w:rPr>
          <w:lang w:val="ru-RU"/>
        </w:rPr>
        <w:t>п</w:t>
      </w:r>
      <w:r w:rsidRPr="00126B01">
        <w:rPr>
          <w:lang w:val="ru-RU"/>
        </w:rPr>
        <w:t>оставщик должен иметь подтвержденный практический опыт проведения ИТ</w:t>
      </w:r>
      <w:r>
        <w:rPr>
          <w:lang w:val="ru-RU"/>
        </w:rPr>
        <w:t>-А</w:t>
      </w:r>
      <w:r w:rsidRPr="00126B01">
        <w:rPr>
          <w:lang w:val="ru-RU"/>
        </w:rPr>
        <w:t xml:space="preserve">удита в крупных, территориально-распределенных компаниях, а также обладать методикой (технологией) проведения обследования, систематизации и обобщения полученных результатов, обработки </w:t>
      </w:r>
      <w:r>
        <w:rPr>
          <w:lang w:val="ru-RU"/>
        </w:rPr>
        <w:t xml:space="preserve">информации и подготовки отчетов. </w:t>
      </w:r>
      <w:r w:rsidRPr="006D4054">
        <w:t xml:space="preserve">Потенциальный поставщик должен предоставить подтверждение реализации аналогичных проектов </w:t>
      </w:r>
      <w:r w:rsidR="00EA4C40">
        <w:rPr>
          <w:lang w:val="ru-RU"/>
        </w:rPr>
        <w:t xml:space="preserve">как </w:t>
      </w:r>
      <w:r w:rsidRPr="006D4054">
        <w:t xml:space="preserve">минимум в </w:t>
      </w:r>
      <w:r>
        <w:rPr>
          <w:lang w:val="ru-RU"/>
        </w:rPr>
        <w:t>трех</w:t>
      </w:r>
      <w:r w:rsidRPr="006D4054">
        <w:t xml:space="preserve"> компаниях в Р</w:t>
      </w:r>
      <w:r>
        <w:rPr>
          <w:lang w:val="ru-RU"/>
        </w:rPr>
        <w:t xml:space="preserve">еспублики </w:t>
      </w:r>
      <w:r w:rsidRPr="006D4054">
        <w:t>К</w:t>
      </w:r>
      <w:r>
        <w:rPr>
          <w:lang w:val="ru-RU"/>
        </w:rPr>
        <w:t>азахстан</w:t>
      </w:r>
      <w:r w:rsidRPr="006D4054">
        <w:t xml:space="preserve"> или ближнем зарубежье</w:t>
      </w:r>
      <w:r w:rsidR="00981F59">
        <w:rPr>
          <w:lang w:val="ru-RU"/>
        </w:rPr>
        <w:t xml:space="preserve"> (</w:t>
      </w:r>
      <w:r w:rsidR="002176B4">
        <w:rPr>
          <w:lang w:val="ru-RU"/>
        </w:rPr>
        <w:t>при предо</w:t>
      </w:r>
      <w:r w:rsidR="006C779E">
        <w:rPr>
          <w:lang w:val="ru-RU"/>
        </w:rPr>
        <w:t>ставлении ценового предложения П</w:t>
      </w:r>
      <w:r w:rsidR="002176B4">
        <w:rPr>
          <w:lang w:val="ru-RU"/>
        </w:rPr>
        <w:t xml:space="preserve">отенциальным поставщиком предоставляются </w:t>
      </w:r>
      <w:r w:rsidR="00862F15">
        <w:rPr>
          <w:lang w:val="ru-RU"/>
        </w:rPr>
        <w:t xml:space="preserve">нотариально </w:t>
      </w:r>
      <w:r w:rsidR="002176B4">
        <w:rPr>
          <w:lang w:val="ru-RU"/>
        </w:rPr>
        <w:t xml:space="preserve">заверенные копии </w:t>
      </w:r>
      <w:r w:rsidR="00862F15">
        <w:rPr>
          <w:lang w:val="ru-RU"/>
        </w:rPr>
        <w:t>писем-подтверждений от организаций</w:t>
      </w:r>
      <w:r w:rsidR="00981F59">
        <w:rPr>
          <w:lang w:val="ru-RU"/>
        </w:rPr>
        <w:t>)</w:t>
      </w:r>
      <w:r>
        <w:rPr>
          <w:lang w:val="ru-RU"/>
        </w:rPr>
        <w:t>;</w:t>
      </w:r>
    </w:p>
    <w:p w14:paraId="482DF4F0" w14:textId="26E11782" w:rsidR="00744014" w:rsidRPr="004873FC" w:rsidRDefault="00744014" w:rsidP="004873FC">
      <w:pPr>
        <w:pStyle w:val="a3"/>
        <w:widowControl w:val="0"/>
        <w:numPr>
          <w:ilvl w:val="0"/>
          <w:numId w:val="23"/>
        </w:numPr>
        <w:tabs>
          <w:tab w:val="left" w:pos="658"/>
        </w:tabs>
        <w:ind w:left="0" w:firstLine="284"/>
        <w:jc w:val="both"/>
        <w:rPr>
          <w:lang w:val="ru-RU"/>
        </w:rPr>
      </w:pPr>
      <w:r>
        <w:t>Потенциальный поставщик должен иметь о</w:t>
      </w:r>
      <w:r w:rsidR="00DF13E9">
        <w:t>пыт реализации</w:t>
      </w:r>
      <w:r w:rsidR="00DF13E9">
        <w:rPr>
          <w:lang w:val="ru-RU"/>
        </w:rPr>
        <w:t xml:space="preserve"> </w:t>
      </w:r>
      <w:r w:rsidR="004873FC">
        <w:t>проектов по аудиту информационных технологий и информационной безопасности</w:t>
      </w:r>
      <w:r w:rsidR="001D34C5" w:rsidRPr="004873FC">
        <w:rPr>
          <w:lang w:val="ru-RU"/>
        </w:rPr>
        <w:t xml:space="preserve"> в течение последних двух лет</w:t>
      </w:r>
      <w:r>
        <w:t xml:space="preserve"> для организаций, осуществляющих деятельность по развитию агропромышленного комплекса Республики Казахстан</w:t>
      </w:r>
      <w:r w:rsidR="004873FC" w:rsidRPr="004873FC">
        <w:rPr>
          <w:lang w:val="ru-RU"/>
        </w:rPr>
        <w:t xml:space="preserve"> </w:t>
      </w:r>
      <w:r w:rsidR="004873FC">
        <w:rPr>
          <w:lang w:val="ru-RU"/>
        </w:rPr>
        <w:t>и реализующих</w:t>
      </w:r>
      <w:r w:rsidR="004873FC" w:rsidRPr="004873FC">
        <w:rPr>
          <w:lang w:val="ru-RU"/>
        </w:rPr>
        <w:t xml:space="preserve"> программы кредитования по приоритетным направлениям  развития сельскохозяйственного производства</w:t>
      </w:r>
      <w:r w:rsidR="004873FC">
        <w:t>.</w:t>
      </w:r>
    </w:p>
    <w:p w14:paraId="261A837D" w14:textId="3DD4C5A2" w:rsidR="00126B01" w:rsidRPr="00126B01" w:rsidRDefault="00126B01" w:rsidP="00302657">
      <w:pPr>
        <w:pStyle w:val="a3"/>
        <w:widowControl w:val="0"/>
        <w:numPr>
          <w:ilvl w:val="0"/>
          <w:numId w:val="23"/>
        </w:numPr>
        <w:tabs>
          <w:tab w:val="left" w:pos="658"/>
        </w:tabs>
        <w:ind w:left="0" w:firstLine="284"/>
        <w:jc w:val="both"/>
        <w:rPr>
          <w:lang w:val="ru-RU"/>
        </w:rPr>
      </w:pPr>
      <w:r w:rsidRPr="004501DD">
        <w:rPr>
          <w:rFonts w:eastAsia="Calibri"/>
        </w:rPr>
        <w:t xml:space="preserve">Руководитель </w:t>
      </w:r>
      <w:r>
        <w:rPr>
          <w:rFonts w:eastAsia="Calibri"/>
          <w:lang w:val="ru-RU"/>
        </w:rPr>
        <w:t>проектной</w:t>
      </w:r>
      <w:r w:rsidRPr="004501DD">
        <w:rPr>
          <w:rFonts w:eastAsia="Calibri"/>
        </w:rPr>
        <w:t xml:space="preserve"> команды </w:t>
      </w:r>
      <w:r w:rsidR="006C779E">
        <w:rPr>
          <w:rFonts w:eastAsia="Calibri"/>
          <w:lang w:val="ru-RU"/>
        </w:rPr>
        <w:t>П</w:t>
      </w:r>
      <w:r>
        <w:rPr>
          <w:rFonts w:eastAsia="Calibri"/>
          <w:lang w:val="ru-RU"/>
        </w:rPr>
        <w:t xml:space="preserve">отенциального </w:t>
      </w:r>
      <w:r w:rsidR="00981F59">
        <w:rPr>
          <w:rFonts w:eastAsia="Calibri"/>
          <w:lang w:val="ru-RU"/>
        </w:rPr>
        <w:t>п</w:t>
      </w:r>
      <w:r>
        <w:rPr>
          <w:rFonts w:eastAsia="Calibri"/>
          <w:lang w:val="ru-RU"/>
        </w:rPr>
        <w:t>оставщика</w:t>
      </w:r>
      <w:r w:rsidRPr="004501DD">
        <w:rPr>
          <w:rFonts w:eastAsia="Calibri"/>
        </w:rPr>
        <w:t xml:space="preserve"> должен обладать опы</w:t>
      </w:r>
      <w:r w:rsidR="00CA5532">
        <w:rPr>
          <w:rFonts w:eastAsia="Calibri"/>
        </w:rPr>
        <w:t>том работы в не менее чем в трех</w:t>
      </w:r>
      <w:r w:rsidRPr="004501DD">
        <w:rPr>
          <w:rFonts w:eastAsia="Calibri"/>
        </w:rPr>
        <w:t xml:space="preserve"> завершенных проектах в качестве руководителя Проекта в области </w:t>
      </w:r>
      <w:r w:rsidR="00CA5532">
        <w:rPr>
          <w:rFonts w:eastAsia="Calibri"/>
          <w:lang w:val="ru-RU"/>
        </w:rPr>
        <w:t>ИТ-а</w:t>
      </w:r>
      <w:proofErr w:type="spellStart"/>
      <w:r w:rsidRPr="004501DD">
        <w:rPr>
          <w:rFonts w:eastAsia="Calibri"/>
        </w:rPr>
        <w:t>удита</w:t>
      </w:r>
      <w:proofErr w:type="spellEnd"/>
      <w:r w:rsidRPr="004501DD">
        <w:rPr>
          <w:rFonts w:eastAsia="Calibri"/>
        </w:rPr>
        <w:t xml:space="preserve"> за последние </w:t>
      </w:r>
      <w:r>
        <w:rPr>
          <w:rFonts w:eastAsia="Calibri"/>
          <w:lang w:val="ru-RU"/>
        </w:rPr>
        <w:t>три</w:t>
      </w:r>
      <w:r w:rsidRPr="004501DD">
        <w:rPr>
          <w:rFonts w:eastAsia="Calibri"/>
        </w:rPr>
        <w:t xml:space="preserve"> года. Выполненный объем работ (по каждому году) должен быть указан в резюме. Резюме заверяется подписью первого руководителя </w:t>
      </w:r>
      <w:r w:rsidR="006C779E">
        <w:rPr>
          <w:rFonts w:eastAsia="Calibri"/>
          <w:lang w:val="ru-RU"/>
        </w:rPr>
        <w:t>П</w:t>
      </w:r>
      <w:r>
        <w:rPr>
          <w:rFonts w:eastAsia="Calibri"/>
          <w:lang w:val="ru-RU"/>
        </w:rPr>
        <w:t xml:space="preserve">отенциального </w:t>
      </w:r>
      <w:r w:rsidR="00981F59">
        <w:rPr>
          <w:rFonts w:eastAsia="Calibri"/>
          <w:lang w:val="ru-RU"/>
        </w:rPr>
        <w:t>п</w:t>
      </w:r>
      <w:r>
        <w:rPr>
          <w:rFonts w:eastAsia="Calibri"/>
          <w:lang w:val="ru-RU"/>
        </w:rPr>
        <w:t>оставщика</w:t>
      </w:r>
      <w:r w:rsidRPr="004501DD">
        <w:rPr>
          <w:rFonts w:eastAsia="Calibri"/>
        </w:rPr>
        <w:t xml:space="preserve"> или лица его заменяющего, и скрепляется печатью </w:t>
      </w:r>
      <w:r>
        <w:rPr>
          <w:rFonts w:eastAsia="Calibri"/>
          <w:lang w:val="ru-RU"/>
        </w:rPr>
        <w:t xml:space="preserve">потенциального </w:t>
      </w:r>
      <w:r w:rsidR="00981F59">
        <w:rPr>
          <w:rFonts w:eastAsia="Calibri"/>
          <w:lang w:val="ru-RU"/>
        </w:rPr>
        <w:t>п</w:t>
      </w:r>
      <w:r>
        <w:rPr>
          <w:rFonts w:eastAsia="Calibri"/>
          <w:lang w:val="ru-RU"/>
        </w:rPr>
        <w:t>оставщика;</w:t>
      </w:r>
    </w:p>
    <w:p w14:paraId="62332641" w14:textId="77777777" w:rsidR="00EE56CE" w:rsidRPr="00917622" w:rsidRDefault="003E2359" w:rsidP="00917622">
      <w:pPr>
        <w:pStyle w:val="a3"/>
        <w:widowControl w:val="0"/>
        <w:numPr>
          <w:ilvl w:val="0"/>
          <w:numId w:val="23"/>
        </w:numPr>
        <w:tabs>
          <w:tab w:val="left" w:pos="658"/>
        </w:tabs>
        <w:ind w:left="0" w:firstLine="284"/>
        <w:jc w:val="both"/>
        <w:rPr>
          <w:lang w:val="ru-RU"/>
        </w:rPr>
      </w:pPr>
      <w:r w:rsidRPr="00075381">
        <w:rPr>
          <w:rFonts w:eastAsia="Calibri"/>
        </w:rPr>
        <w:t>В состав Проектной команды должны быть включены специалисты, обладающие</w:t>
      </w:r>
      <w:r w:rsidR="00EE56CE" w:rsidRPr="00EE56CE">
        <w:rPr>
          <w:rFonts w:eastAsia="Calibri"/>
          <w:lang w:val="ru-RU"/>
        </w:rPr>
        <w:t xml:space="preserve"> </w:t>
      </w:r>
      <w:r w:rsidR="00862F15">
        <w:rPr>
          <w:rFonts w:eastAsia="Calibri"/>
          <w:lang w:val="ru-RU"/>
        </w:rPr>
        <w:t xml:space="preserve">следующими </w:t>
      </w:r>
      <w:r w:rsidR="00EE56CE">
        <w:rPr>
          <w:rFonts w:eastAsia="Calibri"/>
          <w:lang w:val="ru-RU"/>
        </w:rPr>
        <w:t>сертификатами:</w:t>
      </w:r>
    </w:p>
    <w:p w14:paraId="0513657B" w14:textId="77777777" w:rsidR="001D34C5" w:rsidRDefault="00917622" w:rsidP="001D34C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  <w:rPr>
          <w:lang w:val="ru-RU"/>
        </w:rPr>
      </w:pPr>
      <w:r>
        <w:rPr>
          <w:lang w:val="en-US"/>
        </w:rPr>
        <w:t>CIA</w:t>
      </w:r>
      <w:r w:rsidRPr="00917622">
        <w:rPr>
          <w:lang w:val="ru-RU"/>
        </w:rPr>
        <w:t xml:space="preserve"> – </w:t>
      </w:r>
      <w:r>
        <w:rPr>
          <w:lang w:val="ru-RU"/>
        </w:rPr>
        <w:t>не менее одного специалиста;</w:t>
      </w:r>
    </w:p>
    <w:p w14:paraId="07284C48" w14:textId="77777777" w:rsidR="001D34C5" w:rsidRPr="001D34C5" w:rsidRDefault="001D34C5" w:rsidP="001D34C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  <w:rPr>
          <w:lang w:val="ru-RU"/>
        </w:rPr>
      </w:pPr>
      <w:r w:rsidRPr="00AA60ED">
        <w:t xml:space="preserve">Наличие не менее одного работника, имеющего действующий сертификат в области управления проектами (выданного PMI уровня не ниже PMP, или IPMA </w:t>
      </w:r>
      <w:proofErr w:type="spellStart"/>
      <w:r w:rsidRPr="00AA60ED">
        <w:t>level</w:t>
      </w:r>
      <w:proofErr w:type="spellEnd"/>
      <w:r w:rsidRPr="00AA60ED">
        <w:t xml:space="preserve"> C);</w:t>
      </w:r>
    </w:p>
    <w:p w14:paraId="2488C254" w14:textId="16FAFFA6" w:rsidR="001D34C5" w:rsidRPr="001D34C5" w:rsidRDefault="001D34C5" w:rsidP="001D34C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  <w:rPr>
          <w:lang w:val="ru-RU"/>
        </w:rPr>
      </w:pPr>
      <w:r w:rsidRPr="00AA60ED">
        <w:t xml:space="preserve">Наличие не менее 2 (двух) специалистов, сертифицированных по </w:t>
      </w:r>
      <w:r w:rsidRPr="001D34C5">
        <w:rPr>
          <w:lang w:val="en-US"/>
        </w:rPr>
        <w:t>TOGAF</w:t>
      </w:r>
      <w:r w:rsidRPr="00AA60ED">
        <w:t xml:space="preserve">9 </w:t>
      </w:r>
      <w:r w:rsidR="009A1C41">
        <w:rPr>
          <w:lang w:val="en-US"/>
        </w:rPr>
        <w:t>Certified</w:t>
      </w:r>
      <w:r w:rsidRPr="00AA60ED">
        <w:t>;</w:t>
      </w:r>
    </w:p>
    <w:p w14:paraId="2B7C35E3" w14:textId="77777777" w:rsidR="001D34C5" w:rsidRPr="001D34C5" w:rsidRDefault="001D34C5" w:rsidP="001D34C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  <w:rPr>
          <w:lang w:val="ru-RU"/>
        </w:rPr>
      </w:pPr>
      <w:r w:rsidRPr="00AA60ED">
        <w:t>Наличие не менее 2 (двух) сертифицированных специалистов в области аудита информационных систем (CISA – Certified Information Systems Auditor);</w:t>
      </w:r>
    </w:p>
    <w:p w14:paraId="1D6F2A1C" w14:textId="77777777" w:rsidR="001D34C5" w:rsidRPr="001D34C5" w:rsidRDefault="001D34C5" w:rsidP="001D34C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  <w:rPr>
          <w:lang w:val="ru-RU"/>
        </w:rPr>
      </w:pPr>
      <w:r w:rsidRPr="00D10491">
        <w:t>Знание стандартов инфор</w:t>
      </w:r>
      <w:r>
        <w:t>мационной безопасности ISO 27001</w:t>
      </w:r>
      <w:r w:rsidRPr="00D10491">
        <w:t xml:space="preserve"> </w:t>
      </w:r>
      <w:r>
        <w:t>(подтверждается соответствующим сертификатом</w:t>
      </w:r>
      <w:r w:rsidRPr="00D10491">
        <w:t>)</w:t>
      </w:r>
      <w:r w:rsidRPr="00AA60ED">
        <w:t>;</w:t>
      </w:r>
    </w:p>
    <w:p w14:paraId="56B457B3" w14:textId="77777777" w:rsidR="001D34C5" w:rsidRPr="001D34C5" w:rsidRDefault="001D34C5" w:rsidP="001D34C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  <w:rPr>
          <w:lang w:val="ru-RU"/>
        </w:rPr>
      </w:pPr>
      <w:r w:rsidRPr="00AA60ED">
        <w:t>Наличие не менее 1 (одного) сертифицированного специалиста по управлению услугами ИТ с квалификацией не ниже ITIL v.3 или COBIT;</w:t>
      </w:r>
    </w:p>
    <w:p w14:paraId="6E7C0A7B" w14:textId="77777777" w:rsidR="001D34C5" w:rsidRPr="001D34C5" w:rsidRDefault="001D34C5" w:rsidP="001D34C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  <w:rPr>
          <w:lang w:val="ru-RU"/>
        </w:rPr>
      </w:pPr>
      <w:r w:rsidRPr="00FF0506">
        <w:t>Наличие не менее одного сертифицированного специалиста по сервис-ориентированной архитектуре (SOA);</w:t>
      </w:r>
    </w:p>
    <w:p w14:paraId="0EEB0679" w14:textId="27AAFFF4" w:rsidR="001D34C5" w:rsidRPr="001D34C5" w:rsidRDefault="001D34C5" w:rsidP="001D34C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  <w:rPr>
          <w:lang w:val="ru-RU"/>
        </w:rPr>
      </w:pPr>
      <w:r w:rsidRPr="00FF0506">
        <w:t>Поставщик должен входить в международную сеть консалтинговых компаний, которая числится в рейтинге Vault Consulting 50</w:t>
      </w:r>
      <w:r>
        <w:t>.</w:t>
      </w:r>
    </w:p>
    <w:p w14:paraId="0F84C227" w14:textId="49479AED" w:rsidR="001D34C5" w:rsidRDefault="002C2196" w:rsidP="001D34C5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rFonts w:eastAsia="Calibri"/>
          <w:color w:val="000000"/>
          <w:lang w:val="kk-KZ"/>
        </w:rPr>
        <w:tab/>
      </w:r>
      <w:r w:rsidR="001D34C5" w:rsidRPr="002C2196">
        <w:rPr>
          <w:rFonts w:eastAsia="Calibri"/>
          <w:color w:val="000000"/>
        </w:rPr>
        <w:t xml:space="preserve">При предоставлении </w:t>
      </w:r>
      <w:r w:rsidR="001D34C5">
        <w:rPr>
          <w:rFonts w:eastAsia="Calibri"/>
          <w:color w:val="000000"/>
        </w:rPr>
        <w:t>ценового предложения</w:t>
      </w:r>
      <w:r w:rsidR="001D34C5" w:rsidRPr="002C2196">
        <w:rPr>
          <w:rFonts w:eastAsia="Calibri"/>
          <w:color w:val="000000"/>
        </w:rPr>
        <w:t xml:space="preserve"> </w:t>
      </w:r>
      <w:r w:rsidR="001D34C5">
        <w:rPr>
          <w:rFonts w:eastAsia="Calibri"/>
          <w:color w:val="000000"/>
        </w:rPr>
        <w:t>Потенциальным поставщиком</w:t>
      </w:r>
      <w:r w:rsidR="001D34C5" w:rsidRPr="002C2196">
        <w:rPr>
          <w:rFonts w:eastAsia="Calibri"/>
          <w:color w:val="000000"/>
        </w:rPr>
        <w:t xml:space="preserve"> предоставляются нотариально заверенные копии соответствующих сертификатов.</w:t>
      </w:r>
      <w:r w:rsidR="001D34C5" w:rsidRPr="001D34C5">
        <w:rPr>
          <w:rFonts w:eastAsia="Calibri"/>
          <w:color w:val="000000"/>
        </w:rPr>
        <w:t xml:space="preserve"> </w:t>
      </w:r>
      <w:r w:rsidR="001D34C5">
        <w:t xml:space="preserve">Все представленные специалисты с наличием перечисленных сертификатов должны являться сотрудниками Потенциального поставщика </w:t>
      </w:r>
      <w:r w:rsidR="001D34C5" w:rsidRPr="00F80961">
        <w:rPr>
          <w:color w:val="000000"/>
        </w:rPr>
        <w:t>(подтверждается копиями трудовой книжки или трудового договора (ТД) или договором на выполнением услуг (ДВОУ) или выпиской из штатного расписания)</w:t>
      </w:r>
      <w:r w:rsidR="001D34C5">
        <w:t>, где Потенциальный поставщик является зарегистрированным юридическим лицом, либо индивидуальным предпринимателем Республики Казахстан. Заказчик имеет право проверить предоставленные сертификаты на достоверность на соответствующих официальных ресурсах.</w:t>
      </w:r>
    </w:p>
    <w:p w14:paraId="508D4EAB" w14:textId="5656765B" w:rsidR="001D34C5" w:rsidRDefault="001D34C5" w:rsidP="001D34C5">
      <w:pPr>
        <w:widowControl w:val="0"/>
        <w:tabs>
          <w:tab w:val="left" w:pos="644"/>
        </w:tabs>
        <w:jc w:val="both"/>
        <w:rPr>
          <w:rFonts w:eastAsia="Calibri"/>
          <w:color w:val="000000"/>
          <w:lang w:val="kk-KZ"/>
        </w:rPr>
      </w:pPr>
      <w:r>
        <w:tab/>
      </w:r>
      <w:r>
        <w:tab/>
        <w:t>Потенциальный поставщик должен иметь офис</w:t>
      </w:r>
      <w:r w:rsidR="00670DB4">
        <w:t>(</w:t>
      </w:r>
      <w:r>
        <w:t>ы</w:t>
      </w:r>
      <w:r w:rsidR="00670DB4">
        <w:t>)</w:t>
      </w:r>
      <w:r>
        <w:t>/филиал</w:t>
      </w:r>
      <w:r w:rsidR="00670DB4">
        <w:t>(</w:t>
      </w:r>
      <w:r>
        <w:t>ы</w:t>
      </w:r>
      <w:r w:rsidR="00670DB4">
        <w:t>)</w:t>
      </w:r>
      <w:r>
        <w:t xml:space="preserve"> в городе Астана для оперативного реагирования и решения вопросов по проекту в офисе Заказчика.</w:t>
      </w:r>
    </w:p>
    <w:p w14:paraId="3F549CA1" w14:textId="51522F4B" w:rsidR="0094683E" w:rsidRPr="007B6D80" w:rsidRDefault="001D34C5" w:rsidP="002C2196">
      <w:pPr>
        <w:widowControl w:val="0"/>
        <w:tabs>
          <w:tab w:val="left" w:pos="644"/>
        </w:tabs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</w:p>
    <w:p w14:paraId="2C09AA4D" w14:textId="77777777" w:rsidR="00126B01" w:rsidRPr="00126B01" w:rsidRDefault="002C2196" w:rsidP="00302657">
      <w:pPr>
        <w:pStyle w:val="a3"/>
        <w:widowControl w:val="0"/>
        <w:numPr>
          <w:ilvl w:val="1"/>
          <w:numId w:val="4"/>
        </w:numPr>
        <w:tabs>
          <w:tab w:val="left" w:pos="658"/>
        </w:tabs>
        <w:spacing w:before="60"/>
        <w:ind w:left="0" w:firstLine="142"/>
        <w:jc w:val="both"/>
        <w:rPr>
          <w:lang w:val="ru-RU"/>
        </w:rPr>
      </w:pPr>
      <w:r w:rsidRPr="006275E6">
        <w:rPr>
          <w:b/>
        </w:rPr>
        <w:t>Треб</w:t>
      </w:r>
      <w:r>
        <w:rPr>
          <w:b/>
        </w:rPr>
        <w:t>ования к ценовому предложению</w:t>
      </w:r>
    </w:p>
    <w:p w14:paraId="09D70F56" w14:textId="51C689CF" w:rsidR="007F4706" w:rsidRDefault="00BB4DDE" w:rsidP="002C2196">
      <w:pPr>
        <w:widowControl w:val="0"/>
        <w:ind w:firstLine="680"/>
        <w:jc w:val="both"/>
      </w:pPr>
      <w:r>
        <w:t>К</w:t>
      </w:r>
      <w:r w:rsidR="002C2196" w:rsidRPr="007F4706">
        <w:t xml:space="preserve"> </w:t>
      </w:r>
      <w:r w:rsidR="002C2196">
        <w:t>ценовом</w:t>
      </w:r>
      <w:r>
        <w:t>у</w:t>
      </w:r>
      <w:r w:rsidR="002C2196">
        <w:t xml:space="preserve"> предложени</w:t>
      </w:r>
      <w:r>
        <w:t>ю</w:t>
      </w:r>
      <w:r w:rsidR="002C2196">
        <w:t xml:space="preserve"> </w:t>
      </w:r>
      <w:r w:rsidR="006C779E">
        <w:t>П</w:t>
      </w:r>
      <w:r w:rsidR="002C2196">
        <w:t xml:space="preserve">отенциального </w:t>
      </w:r>
      <w:r w:rsidR="00981F59">
        <w:t>п</w:t>
      </w:r>
      <w:r w:rsidR="002C2196">
        <w:t>оставщика</w:t>
      </w:r>
      <w:r w:rsidR="002C2196" w:rsidRPr="007F4706">
        <w:t>, долж</w:t>
      </w:r>
      <w:r>
        <w:t>е</w:t>
      </w:r>
      <w:r w:rsidR="002C2196" w:rsidRPr="007F4706">
        <w:t>н</w:t>
      </w:r>
      <w:r>
        <w:t xml:space="preserve"> прилагаться документ с</w:t>
      </w:r>
      <w:r w:rsidR="00C02CDF">
        <w:t xml:space="preserve"> подписью первого руководителя,</w:t>
      </w:r>
      <w:r>
        <w:t xml:space="preserve"> в котором должно</w:t>
      </w:r>
      <w:r w:rsidR="002C2196" w:rsidRPr="007F4706">
        <w:t xml:space="preserve"> быть приведено описание:</w:t>
      </w:r>
    </w:p>
    <w:p w14:paraId="1A741509" w14:textId="77777777" w:rsidR="002C2196" w:rsidRPr="002C2196" w:rsidRDefault="002C2196" w:rsidP="00302657">
      <w:pPr>
        <w:pStyle w:val="a3"/>
        <w:widowControl w:val="0"/>
        <w:numPr>
          <w:ilvl w:val="0"/>
          <w:numId w:val="25"/>
        </w:numPr>
        <w:ind w:left="0" w:firstLine="284"/>
        <w:jc w:val="both"/>
        <w:rPr>
          <w:b/>
        </w:rPr>
      </w:pPr>
      <w:r>
        <w:rPr>
          <w:lang w:val="ru-RU"/>
        </w:rPr>
        <w:t>П</w:t>
      </w:r>
      <w:proofErr w:type="spellStart"/>
      <w:r w:rsidRPr="007F4706">
        <w:t>одхода</w:t>
      </w:r>
      <w:proofErr w:type="spellEnd"/>
      <w:r w:rsidRPr="007F4706">
        <w:t xml:space="preserve"> </w:t>
      </w:r>
      <w:r>
        <w:rPr>
          <w:lang w:val="ru-RU"/>
        </w:rPr>
        <w:t xml:space="preserve">потенциального </w:t>
      </w:r>
      <w:r w:rsidR="00981F59">
        <w:rPr>
          <w:lang w:val="ru-RU"/>
        </w:rPr>
        <w:t>п</w:t>
      </w:r>
      <w:r>
        <w:rPr>
          <w:lang w:val="ru-RU"/>
        </w:rPr>
        <w:t>оставщика</w:t>
      </w:r>
      <w:r w:rsidRPr="007F4706">
        <w:t xml:space="preserve"> к реализации Проекта. Подход должен соответствовать применимым методологиям и практикам </w:t>
      </w:r>
      <w:r>
        <w:rPr>
          <w:lang w:val="kk-KZ"/>
        </w:rPr>
        <w:t>COBI</w:t>
      </w:r>
      <w:r w:rsidRPr="007F4706">
        <w:t>T</w:t>
      </w:r>
      <w:r w:rsidRPr="002C2196">
        <w:rPr>
          <w:lang w:val="ru-RU"/>
        </w:rPr>
        <w:t>5</w:t>
      </w:r>
      <w:r w:rsidRPr="007F4706">
        <w:t xml:space="preserve">, ITIL и </w:t>
      </w:r>
      <w:r>
        <w:rPr>
          <w:lang w:val="ru-RU"/>
        </w:rPr>
        <w:t>иных общепризнанных международных методологий и практик</w:t>
      </w:r>
      <w:r w:rsidRPr="007F4706">
        <w:t>;</w:t>
      </w:r>
    </w:p>
    <w:p w14:paraId="7257B5FC" w14:textId="56984C42" w:rsidR="002C2196" w:rsidRPr="00236618" w:rsidRDefault="00236618" w:rsidP="00302657">
      <w:pPr>
        <w:pStyle w:val="a3"/>
        <w:widowControl w:val="0"/>
        <w:numPr>
          <w:ilvl w:val="0"/>
          <w:numId w:val="25"/>
        </w:numPr>
        <w:ind w:left="0" w:firstLine="284"/>
        <w:jc w:val="both"/>
        <w:rPr>
          <w:b/>
        </w:rPr>
      </w:pPr>
      <w:r>
        <w:rPr>
          <w:lang w:val="ru-RU"/>
        </w:rPr>
        <w:t>С</w:t>
      </w:r>
      <w:proofErr w:type="spellStart"/>
      <w:r w:rsidRPr="007F4706">
        <w:t>труктуры</w:t>
      </w:r>
      <w:proofErr w:type="spellEnd"/>
      <w:r w:rsidRPr="007F4706">
        <w:t xml:space="preserve"> и состава Проектной команды </w:t>
      </w:r>
      <w:r w:rsidR="006C779E">
        <w:rPr>
          <w:lang w:val="ru-RU"/>
        </w:rPr>
        <w:t>П</w:t>
      </w:r>
      <w:r>
        <w:rPr>
          <w:lang w:val="ru-RU"/>
        </w:rPr>
        <w:t xml:space="preserve">отенциального </w:t>
      </w:r>
      <w:r w:rsidR="00981F59">
        <w:rPr>
          <w:lang w:val="ru-RU"/>
        </w:rPr>
        <w:t>п</w:t>
      </w:r>
      <w:r>
        <w:rPr>
          <w:lang w:val="ru-RU"/>
        </w:rPr>
        <w:t>оставщика</w:t>
      </w:r>
      <w:r w:rsidRPr="007F4706">
        <w:t xml:space="preserve"> в соответствии </w:t>
      </w:r>
      <w:proofErr w:type="gramStart"/>
      <w:r w:rsidRPr="007F4706">
        <w:t xml:space="preserve">с </w:t>
      </w:r>
      <w:r w:rsidR="00BB4DDE">
        <w:rPr>
          <w:lang w:val="ru-RU"/>
        </w:rPr>
        <w:t xml:space="preserve"> вышеуказанными</w:t>
      </w:r>
      <w:proofErr w:type="gramEnd"/>
      <w:r w:rsidR="00BB4DDE">
        <w:rPr>
          <w:lang w:val="ru-RU"/>
        </w:rPr>
        <w:t xml:space="preserve"> </w:t>
      </w:r>
      <w:r w:rsidRPr="007F4706">
        <w:t>требованиями;</w:t>
      </w:r>
    </w:p>
    <w:p w14:paraId="29ED7BD6" w14:textId="77777777" w:rsidR="00236618" w:rsidRPr="00236618" w:rsidRDefault="00236618" w:rsidP="00302657">
      <w:pPr>
        <w:pStyle w:val="a3"/>
        <w:widowControl w:val="0"/>
        <w:numPr>
          <w:ilvl w:val="0"/>
          <w:numId w:val="25"/>
        </w:numPr>
        <w:ind w:left="0" w:firstLine="284"/>
        <w:jc w:val="both"/>
        <w:rPr>
          <w:b/>
        </w:rPr>
      </w:pPr>
      <w:r>
        <w:rPr>
          <w:lang w:val="ru-RU"/>
        </w:rPr>
        <w:t>К</w:t>
      </w:r>
      <w:proofErr w:type="spellStart"/>
      <w:r w:rsidRPr="007F4706">
        <w:t>алендарного</w:t>
      </w:r>
      <w:proofErr w:type="spellEnd"/>
      <w:r w:rsidRPr="007F4706">
        <w:t xml:space="preserve"> п</w:t>
      </w:r>
      <w:r>
        <w:t>лана-графика реализации Проекта</w:t>
      </w:r>
      <w:r>
        <w:rPr>
          <w:lang w:val="ru-RU"/>
        </w:rPr>
        <w:t>;</w:t>
      </w:r>
    </w:p>
    <w:p w14:paraId="16B47AD1" w14:textId="77777777" w:rsidR="00236618" w:rsidRPr="00236618" w:rsidRDefault="00236618" w:rsidP="00302657">
      <w:pPr>
        <w:pStyle w:val="a3"/>
        <w:widowControl w:val="0"/>
        <w:numPr>
          <w:ilvl w:val="0"/>
          <w:numId w:val="25"/>
        </w:numPr>
        <w:ind w:left="0" w:firstLine="284"/>
        <w:jc w:val="both"/>
        <w:rPr>
          <w:b/>
        </w:rPr>
      </w:pPr>
      <w:r>
        <w:rPr>
          <w:lang w:val="ru-RU"/>
        </w:rPr>
        <w:t>и иных критериев, требуемых в соответствии с ТС.</w:t>
      </w:r>
    </w:p>
    <w:p w14:paraId="24D84EA3" w14:textId="77777777" w:rsidR="00236618" w:rsidRPr="00236618" w:rsidRDefault="00236618" w:rsidP="00302657">
      <w:pPr>
        <w:pStyle w:val="a3"/>
        <w:widowControl w:val="0"/>
        <w:numPr>
          <w:ilvl w:val="1"/>
          <w:numId w:val="4"/>
        </w:numPr>
        <w:spacing w:before="60"/>
        <w:ind w:left="0" w:firstLine="142"/>
        <w:jc w:val="both"/>
        <w:rPr>
          <w:b/>
        </w:rPr>
      </w:pPr>
      <w:r w:rsidRPr="006275E6">
        <w:rPr>
          <w:b/>
        </w:rPr>
        <w:t>Требован</w:t>
      </w:r>
      <w:r>
        <w:rPr>
          <w:b/>
        </w:rPr>
        <w:t>ия к организации оказания услуг</w:t>
      </w:r>
    </w:p>
    <w:p w14:paraId="194D8B39" w14:textId="445473B5" w:rsidR="00236618" w:rsidRPr="00236618" w:rsidRDefault="00236618" w:rsidP="00302657">
      <w:pPr>
        <w:pStyle w:val="a3"/>
        <w:widowControl w:val="0"/>
        <w:numPr>
          <w:ilvl w:val="3"/>
          <w:numId w:val="1"/>
        </w:numPr>
        <w:ind w:left="0" w:firstLine="284"/>
        <w:jc w:val="both"/>
        <w:rPr>
          <w:b/>
        </w:rPr>
      </w:pPr>
      <w:r w:rsidRPr="00147CD9">
        <w:rPr>
          <w:lang w:val="ru-RU"/>
        </w:rPr>
        <w:t xml:space="preserve">Услуги </w:t>
      </w:r>
      <w:r w:rsidRPr="00147CD9">
        <w:t xml:space="preserve">должны </w:t>
      </w:r>
      <w:r w:rsidRPr="00147CD9">
        <w:rPr>
          <w:lang w:val="ru-RU"/>
        </w:rPr>
        <w:t>быть предоставлены</w:t>
      </w:r>
      <w:r w:rsidR="00C171B2">
        <w:t xml:space="preserve"> в офисе </w:t>
      </w:r>
      <w:r w:rsidR="00813235">
        <w:rPr>
          <w:lang w:val="ru-RU"/>
        </w:rPr>
        <w:t>Заказчика</w:t>
      </w:r>
      <w:r>
        <w:rPr>
          <w:lang w:val="ru-RU"/>
        </w:rPr>
        <w:t xml:space="preserve">, расположенного по адресу: </w:t>
      </w:r>
      <w:proofErr w:type="spellStart"/>
      <w:r w:rsidR="00C171B2">
        <w:rPr>
          <w:lang w:val="ru-RU"/>
        </w:rPr>
        <w:t>г.Астана</w:t>
      </w:r>
      <w:proofErr w:type="spellEnd"/>
      <w:r w:rsidR="00C171B2">
        <w:rPr>
          <w:lang w:val="ru-RU"/>
        </w:rPr>
        <w:t xml:space="preserve">, </w:t>
      </w:r>
      <w:proofErr w:type="spellStart"/>
      <w:r w:rsidR="00C171B2">
        <w:rPr>
          <w:lang w:val="ru-RU"/>
        </w:rPr>
        <w:t>ул.Кенесары</w:t>
      </w:r>
      <w:proofErr w:type="spellEnd"/>
      <w:r w:rsidR="00C171B2">
        <w:rPr>
          <w:lang w:val="ru-RU"/>
        </w:rPr>
        <w:t>, 51</w:t>
      </w:r>
      <w:r w:rsidR="00B9281B">
        <w:rPr>
          <w:lang w:val="ru-RU"/>
        </w:rPr>
        <w:t>, ВП 4</w:t>
      </w:r>
      <w:r>
        <w:rPr>
          <w:lang w:val="ru-RU"/>
        </w:rPr>
        <w:t>;</w:t>
      </w:r>
    </w:p>
    <w:p w14:paraId="4EE2D289" w14:textId="77777777" w:rsidR="00236618" w:rsidRPr="00236618" w:rsidRDefault="00236618" w:rsidP="00302657">
      <w:pPr>
        <w:pStyle w:val="a3"/>
        <w:widowControl w:val="0"/>
        <w:numPr>
          <w:ilvl w:val="3"/>
          <w:numId w:val="1"/>
        </w:numPr>
        <w:ind w:left="0" w:firstLine="284"/>
        <w:jc w:val="both"/>
        <w:rPr>
          <w:b/>
        </w:rPr>
      </w:pPr>
      <w:r w:rsidRPr="00147CD9">
        <w:t>В процессе оказания услуг руководител</w:t>
      </w:r>
      <w:r w:rsidRPr="00147CD9">
        <w:rPr>
          <w:lang w:val="ru-RU"/>
        </w:rPr>
        <w:t>ем</w:t>
      </w:r>
      <w:r w:rsidRPr="00147CD9">
        <w:t xml:space="preserve"> СВА</w:t>
      </w:r>
      <w:r w:rsidRPr="00147CD9">
        <w:rPr>
          <w:lang w:val="ru-RU"/>
        </w:rPr>
        <w:t xml:space="preserve"> </w:t>
      </w:r>
      <w:r w:rsidRPr="00147CD9">
        <w:t>мо</w:t>
      </w:r>
      <w:r w:rsidRPr="00147CD9">
        <w:rPr>
          <w:lang w:val="ru-RU"/>
        </w:rPr>
        <w:t>жет</w:t>
      </w:r>
      <w:r w:rsidRPr="00147CD9">
        <w:t xml:space="preserve"> быть запрошен</w:t>
      </w:r>
      <w:r w:rsidRPr="00147CD9">
        <w:rPr>
          <w:lang w:val="ru-RU"/>
        </w:rPr>
        <w:t>а</w:t>
      </w:r>
      <w:r w:rsidRPr="00147CD9">
        <w:t xml:space="preserve"> </w:t>
      </w:r>
      <w:r>
        <w:rPr>
          <w:lang w:val="ru-RU"/>
        </w:rPr>
        <w:t xml:space="preserve">любая </w:t>
      </w:r>
      <w:r w:rsidRPr="00147CD9">
        <w:t>письменная информация о</w:t>
      </w:r>
      <w:r>
        <w:rPr>
          <w:lang w:val="ru-RU"/>
        </w:rPr>
        <w:t xml:space="preserve"> </w:t>
      </w:r>
      <w:r w:rsidRPr="00147CD9">
        <w:t>ходе выполнения услуг</w:t>
      </w:r>
      <w:r>
        <w:rPr>
          <w:lang w:val="ru-RU"/>
        </w:rPr>
        <w:t>: текущий статус,</w:t>
      </w:r>
      <w:r w:rsidRPr="00147CD9">
        <w:t xml:space="preserve"> </w:t>
      </w:r>
      <w:r>
        <w:rPr>
          <w:lang w:val="ru-RU"/>
        </w:rPr>
        <w:t>доказательная база по проведенному аудиту</w:t>
      </w:r>
      <w:r w:rsidRPr="001A5E6A">
        <w:t>, результаты тестирования, наблюдения и обнаружения</w:t>
      </w:r>
      <w:r>
        <w:rPr>
          <w:lang w:val="ru-RU"/>
        </w:rPr>
        <w:t>, предлагаемые рекомендации,</w:t>
      </w:r>
      <w:r w:rsidRPr="001A5E6A">
        <w:t xml:space="preserve"> протоколы интервьюирования</w:t>
      </w:r>
      <w:r>
        <w:rPr>
          <w:lang w:val="ru-RU"/>
        </w:rPr>
        <w:t xml:space="preserve"> и т.д.;</w:t>
      </w:r>
    </w:p>
    <w:p w14:paraId="6EB3C0E3" w14:textId="77777777" w:rsidR="00236618" w:rsidRPr="00236618" w:rsidRDefault="00236618" w:rsidP="00302657">
      <w:pPr>
        <w:pStyle w:val="a3"/>
        <w:widowControl w:val="0"/>
        <w:numPr>
          <w:ilvl w:val="3"/>
          <w:numId w:val="1"/>
        </w:numPr>
        <w:ind w:left="0" w:firstLine="284"/>
        <w:jc w:val="both"/>
        <w:rPr>
          <w:b/>
        </w:rPr>
      </w:pPr>
      <w:r w:rsidRPr="00147CD9">
        <w:t>Состав Проектной команды в ходе оказания услуг может изменяться толь</w:t>
      </w:r>
      <w:r>
        <w:t>ко по согласованию с Заказчиком</w:t>
      </w:r>
      <w:r>
        <w:rPr>
          <w:lang w:val="ru-RU"/>
        </w:rPr>
        <w:t>;</w:t>
      </w:r>
    </w:p>
    <w:p w14:paraId="00FBAC9F" w14:textId="77777777" w:rsidR="00236618" w:rsidRPr="00236618" w:rsidRDefault="00236618" w:rsidP="00302657">
      <w:pPr>
        <w:pStyle w:val="a3"/>
        <w:widowControl w:val="0"/>
        <w:numPr>
          <w:ilvl w:val="3"/>
          <w:numId w:val="1"/>
        </w:numPr>
        <w:ind w:left="0" w:firstLine="284"/>
        <w:jc w:val="both"/>
        <w:rPr>
          <w:b/>
        </w:rPr>
      </w:pPr>
      <w:r w:rsidRPr="00147CD9">
        <w:t>Предоставляемые услуги должны основываться на методологии Международных профессиональных стандартов внутреннего аудита</w:t>
      </w:r>
      <w:r>
        <w:rPr>
          <w:lang w:val="ru-RU"/>
        </w:rPr>
        <w:t>;</w:t>
      </w:r>
    </w:p>
    <w:p w14:paraId="5219EF75" w14:textId="77777777" w:rsidR="00236618" w:rsidRPr="00236618" w:rsidRDefault="00236618" w:rsidP="00302657">
      <w:pPr>
        <w:pStyle w:val="a3"/>
        <w:widowControl w:val="0"/>
        <w:numPr>
          <w:ilvl w:val="3"/>
          <w:numId w:val="1"/>
        </w:numPr>
        <w:ind w:left="0" w:firstLine="284"/>
        <w:jc w:val="both"/>
        <w:rPr>
          <w:b/>
        </w:rPr>
      </w:pPr>
      <w:r w:rsidRPr="00147CD9">
        <w:t>Результаты оказанных услуг (в том числе отчет и план корректирующих действий) должны быть документированы по ф</w:t>
      </w:r>
      <w:r>
        <w:t>ормам, которые используются СВА</w:t>
      </w:r>
      <w:r>
        <w:rPr>
          <w:lang w:val="ru-RU"/>
        </w:rPr>
        <w:t>;</w:t>
      </w:r>
    </w:p>
    <w:p w14:paraId="48042EFA" w14:textId="77777777" w:rsidR="00236618" w:rsidRPr="00236618" w:rsidRDefault="00236618" w:rsidP="00302657">
      <w:pPr>
        <w:pStyle w:val="a3"/>
        <w:widowControl w:val="0"/>
        <w:numPr>
          <w:ilvl w:val="3"/>
          <w:numId w:val="1"/>
        </w:numPr>
        <w:ind w:left="0" w:firstLine="284"/>
        <w:jc w:val="both"/>
        <w:rPr>
          <w:b/>
        </w:rPr>
      </w:pPr>
      <w:r w:rsidRPr="00147CD9">
        <w:t>Рабочие документы, формы, разработанные в период оказания услуг, должны быть переданы в СВА</w:t>
      </w:r>
      <w:r>
        <w:rPr>
          <w:lang w:val="ru-RU"/>
        </w:rPr>
        <w:t>;</w:t>
      </w:r>
    </w:p>
    <w:p w14:paraId="638AF918" w14:textId="77777777" w:rsidR="00236618" w:rsidRPr="00236618" w:rsidRDefault="00236618" w:rsidP="00302657">
      <w:pPr>
        <w:pStyle w:val="a3"/>
        <w:widowControl w:val="0"/>
        <w:numPr>
          <w:ilvl w:val="3"/>
          <w:numId w:val="1"/>
        </w:numPr>
        <w:ind w:left="0" w:firstLine="284"/>
        <w:jc w:val="both"/>
        <w:rPr>
          <w:b/>
        </w:rPr>
      </w:pPr>
      <w:r w:rsidRPr="00147CD9">
        <w:t>При составлении финальной версии отчета должны быть учтены комментарии</w:t>
      </w:r>
      <w:r>
        <w:t>/ предложения руководител</w:t>
      </w:r>
      <w:r>
        <w:rPr>
          <w:lang w:val="ru-RU"/>
        </w:rPr>
        <w:t>я</w:t>
      </w:r>
      <w:r>
        <w:t xml:space="preserve"> СВА</w:t>
      </w:r>
      <w:r>
        <w:rPr>
          <w:lang w:val="ru-RU"/>
        </w:rPr>
        <w:t xml:space="preserve"> и объектов аудита;</w:t>
      </w:r>
    </w:p>
    <w:p w14:paraId="65830A79" w14:textId="77777777" w:rsidR="00236618" w:rsidRPr="00D45306" w:rsidRDefault="00236618" w:rsidP="00302657">
      <w:pPr>
        <w:pStyle w:val="a3"/>
        <w:widowControl w:val="0"/>
        <w:numPr>
          <w:ilvl w:val="3"/>
          <w:numId w:val="1"/>
        </w:numPr>
        <w:spacing w:after="120"/>
        <w:ind w:left="0" w:firstLine="284"/>
        <w:jc w:val="both"/>
        <w:rPr>
          <w:b/>
        </w:rPr>
      </w:pPr>
      <w:r w:rsidRPr="00147CD9">
        <w:t xml:space="preserve">Отчет по результатам аудита и документы, указанные в </w:t>
      </w:r>
      <w:r>
        <w:rPr>
          <w:lang w:val="ru-RU"/>
        </w:rPr>
        <w:t>пункте 7 ТС</w:t>
      </w:r>
      <w:r w:rsidRPr="00147CD9">
        <w:t xml:space="preserve">, должны быть предоставлены Заказчику не позднее </w:t>
      </w:r>
      <w:r>
        <w:rPr>
          <w:lang w:val="ru-RU"/>
        </w:rPr>
        <w:t>30</w:t>
      </w:r>
      <w:r w:rsidRPr="00147CD9">
        <w:t xml:space="preserve"> рабочих дней с даты подписания Сторонами </w:t>
      </w:r>
      <w:r>
        <w:rPr>
          <w:lang w:val="ru-RU"/>
        </w:rPr>
        <w:t xml:space="preserve">соответствующего </w:t>
      </w:r>
      <w:r w:rsidRPr="00147CD9">
        <w:t>Договора</w:t>
      </w:r>
      <w:r>
        <w:rPr>
          <w:lang w:val="ru-RU"/>
        </w:rPr>
        <w:t>.</w:t>
      </w:r>
    </w:p>
    <w:p w14:paraId="6F35AE5A" w14:textId="77777777" w:rsidR="00D45306" w:rsidRPr="00D45306" w:rsidRDefault="00D45306" w:rsidP="00302657">
      <w:pPr>
        <w:pStyle w:val="a3"/>
        <w:widowControl w:val="0"/>
        <w:numPr>
          <w:ilvl w:val="0"/>
          <w:numId w:val="4"/>
        </w:numPr>
        <w:ind w:left="0" w:firstLine="284"/>
        <w:jc w:val="both"/>
        <w:rPr>
          <w:b/>
        </w:rPr>
      </w:pPr>
      <w:r>
        <w:rPr>
          <w:b/>
          <w:lang w:val="ru-RU"/>
        </w:rPr>
        <w:t>Этапы и сроки реализации</w:t>
      </w:r>
    </w:p>
    <w:p w14:paraId="796EB032" w14:textId="77777777" w:rsidR="00D45306" w:rsidRDefault="00491E10" w:rsidP="00491E10">
      <w:pPr>
        <w:widowControl w:val="0"/>
        <w:ind w:firstLine="680"/>
        <w:jc w:val="both"/>
      </w:pPr>
      <w:r w:rsidRPr="00491E10">
        <w:t xml:space="preserve">Реализацию поставленных целей и задач необходимо осуществить в рамках следующих </w:t>
      </w:r>
      <w:r>
        <w:t>этапов.</w:t>
      </w:r>
    </w:p>
    <w:tbl>
      <w:tblPr>
        <w:tblStyle w:val="a5"/>
        <w:tblW w:w="0" w:type="auto"/>
        <w:tblInd w:w="136" w:type="dxa"/>
        <w:tblLook w:val="04A0" w:firstRow="1" w:lastRow="0" w:firstColumn="1" w:lastColumn="0" w:noHBand="0" w:noVBand="1"/>
      </w:tblPr>
      <w:tblGrid>
        <w:gridCol w:w="5140"/>
        <w:gridCol w:w="2901"/>
        <w:gridCol w:w="1450"/>
      </w:tblGrid>
      <w:tr w:rsidR="00491E10" w:rsidRPr="00491E10" w14:paraId="30635748" w14:textId="77777777" w:rsidTr="00C171B2">
        <w:tc>
          <w:tcPr>
            <w:tcW w:w="5140" w:type="dxa"/>
            <w:shd w:val="clear" w:color="auto" w:fill="FFC000"/>
          </w:tcPr>
          <w:p w14:paraId="266A77F6" w14:textId="77777777" w:rsidR="00491E10" w:rsidRPr="00491E10" w:rsidRDefault="00491E10" w:rsidP="00BE488A">
            <w:pPr>
              <w:jc w:val="center"/>
              <w:rPr>
                <w:b/>
                <w:sz w:val="20"/>
                <w:szCs w:val="20"/>
              </w:rPr>
            </w:pPr>
            <w:r w:rsidRPr="00491E10">
              <w:rPr>
                <w:b/>
                <w:sz w:val="20"/>
                <w:szCs w:val="20"/>
              </w:rPr>
              <w:t>Перечень работ</w:t>
            </w:r>
          </w:p>
        </w:tc>
        <w:tc>
          <w:tcPr>
            <w:tcW w:w="2901" w:type="dxa"/>
            <w:shd w:val="clear" w:color="auto" w:fill="FFC000"/>
          </w:tcPr>
          <w:p w14:paraId="5D88CD57" w14:textId="77777777" w:rsidR="00491E10" w:rsidRPr="00491E10" w:rsidRDefault="00491E10" w:rsidP="00BE488A">
            <w:pPr>
              <w:jc w:val="center"/>
              <w:rPr>
                <w:b/>
                <w:sz w:val="20"/>
                <w:szCs w:val="20"/>
              </w:rPr>
            </w:pPr>
            <w:r w:rsidRPr="00491E10">
              <w:rPr>
                <w:b/>
                <w:sz w:val="20"/>
                <w:szCs w:val="20"/>
              </w:rPr>
              <w:t>Результат работ</w:t>
            </w:r>
          </w:p>
        </w:tc>
        <w:tc>
          <w:tcPr>
            <w:tcW w:w="1450" w:type="dxa"/>
            <w:shd w:val="clear" w:color="auto" w:fill="FFC000"/>
          </w:tcPr>
          <w:p w14:paraId="643A6C8D" w14:textId="77777777" w:rsidR="00491E10" w:rsidRPr="00491E10" w:rsidRDefault="00491E10" w:rsidP="00BE488A">
            <w:pPr>
              <w:jc w:val="center"/>
              <w:rPr>
                <w:b/>
                <w:sz w:val="20"/>
                <w:szCs w:val="20"/>
              </w:rPr>
            </w:pPr>
            <w:r w:rsidRPr="00491E10">
              <w:rPr>
                <w:b/>
                <w:sz w:val="20"/>
                <w:szCs w:val="20"/>
              </w:rPr>
              <w:t>Сроки</w:t>
            </w:r>
          </w:p>
        </w:tc>
      </w:tr>
      <w:tr w:rsidR="00491E10" w:rsidRPr="00491E10" w14:paraId="3297756C" w14:textId="77777777" w:rsidTr="00C171B2">
        <w:tc>
          <w:tcPr>
            <w:tcW w:w="9491" w:type="dxa"/>
            <w:gridSpan w:val="3"/>
            <w:shd w:val="clear" w:color="auto" w:fill="DAEEF3" w:themeFill="accent5" w:themeFillTint="33"/>
          </w:tcPr>
          <w:p w14:paraId="6E183ADF" w14:textId="77777777" w:rsidR="00491E10" w:rsidRPr="00491E10" w:rsidRDefault="00491E10" w:rsidP="00BE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1. Планирование и предварительное обследование</w:t>
            </w:r>
          </w:p>
        </w:tc>
      </w:tr>
      <w:tr w:rsidR="00491E10" w:rsidRPr="00491E10" w14:paraId="5F67D914" w14:textId="77777777" w:rsidTr="00C171B2">
        <w:tc>
          <w:tcPr>
            <w:tcW w:w="5140" w:type="dxa"/>
            <w:shd w:val="clear" w:color="auto" w:fill="auto"/>
          </w:tcPr>
          <w:p w14:paraId="7780862D" w14:textId="77777777" w:rsidR="00491E10" w:rsidRPr="00683FBD" w:rsidRDefault="00491E10" w:rsidP="00302657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pacing w:before="0" w:after="0"/>
              <w:ind w:left="290" w:hanging="284"/>
              <w:rPr>
                <w:sz w:val="20"/>
              </w:rPr>
            </w:pPr>
            <w:r w:rsidRPr="00683FBD">
              <w:rPr>
                <w:sz w:val="20"/>
              </w:rPr>
              <w:t xml:space="preserve">Планирование проведения ИТ-аудита, в том числе определение перечня работников и руководителей </w:t>
            </w:r>
            <w:r w:rsidR="005A2917">
              <w:rPr>
                <w:sz w:val="20"/>
              </w:rPr>
              <w:t>Заказчика</w:t>
            </w:r>
            <w:r w:rsidRPr="00683FBD">
              <w:rPr>
                <w:sz w:val="20"/>
              </w:rPr>
              <w:t>, с которыми необходимо провести интервью.</w:t>
            </w:r>
          </w:p>
          <w:p w14:paraId="18A8534D" w14:textId="77777777" w:rsidR="00491E10" w:rsidRPr="00683FBD" w:rsidRDefault="00491E10" w:rsidP="00302657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pacing w:before="0" w:after="0"/>
              <w:ind w:left="290" w:hanging="284"/>
              <w:rPr>
                <w:sz w:val="20"/>
              </w:rPr>
            </w:pPr>
            <w:r w:rsidRPr="00683FBD">
              <w:rPr>
                <w:sz w:val="20"/>
              </w:rPr>
              <w:t xml:space="preserve">Определение перечня документов, требуемых для анализа и оценки, и направление соответствующего запроса в ответственное подразделение. </w:t>
            </w:r>
          </w:p>
          <w:p w14:paraId="0C907AA1" w14:textId="77777777" w:rsidR="00491E10" w:rsidRPr="00683FBD" w:rsidRDefault="00491E10" w:rsidP="00302657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pacing w:before="0" w:after="0"/>
              <w:ind w:left="290" w:hanging="284"/>
              <w:rPr>
                <w:sz w:val="20"/>
              </w:rPr>
            </w:pPr>
            <w:r w:rsidRPr="00683FBD">
              <w:rPr>
                <w:sz w:val="20"/>
              </w:rPr>
              <w:t>Проведение предварительного анализа предоставленных документов.</w:t>
            </w:r>
          </w:p>
          <w:p w14:paraId="1DBD3B2C" w14:textId="77777777" w:rsidR="00491E10" w:rsidRPr="00683FBD" w:rsidRDefault="00491E10" w:rsidP="00302657">
            <w:pPr>
              <w:pStyle w:val="a3"/>
              <w:numPr>
                <w:ilvl w:val="0"/>
                <w:numId w:val="26"/>
              </w:numPr>
              <w:ind w:left="290" w:hanging="284"/>
              <w:jc w:val="both"/>
              <w:rPr>
                <w:b/>
                <w:sz w:val="20"/>
                <w:szCs w:val="20"/>
              </w:rPr>
            </w:pPr>
            <w:r w:rsidRPr="00683FBD">
              <w:rPr>
                <w:sz w:val="20"/>
                <w:szCs w:val="20"/>
              </w:rPr>
              <w:t xml:space="preserve">Проведение интервью с работниками и руководителями </w:t>
            </w:r>
            <w:r w:rsidR="005A2917">
              <w:rPr>
                <w:sz w:val="20"/>
              </w:rPr>
              <w:t>Заказчика</w:t>
            </w:r>
            <w:r w:rsidRPr="00683FBD">
              <w:rPr>
                <w:sz w:val="20"/>
                <w:szCs w:val="20"/>
              </w:rPr>
              <w:t>, а также другими заинтересованными лицами, в случае необходимости.</w:t>
            </w:r>
          </w:p>
          <w:p w14:paraId="7F93C1CD" w14:textId="77777777" w:rsidR="00683FBD" w:rsidRPr="00683FBD" w:rsidRDefault="00683FBD" w:rsidP="00C171B2">
            <w:pPr>
              <w:pStyle w:val="a3"/>
              <w:numPr>
                <w:ilvl w:val="0"/>
                <w:numId w:val="26"/>
              </w:numPr>
              <w:ind w:left="290" w:hanging="28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Подготовка </w:t>
            </w:r>
            <w:r w:rsidR="00C171B2">
              <w:rPr>
                <w:sz w:val="20"/>
                <w:szCs w:val="20"/>
                <w:lang w:val="ru-RU"/>
              </w:rPr>
              <w:t>отчета по ИТ-аудиту в части предварительного обследования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DA2ABE8" w14:textId="51B6C57D" w:rsidR="00B9281B" w:rsidRPr="00BC36DA" w:rsidRDefault="00B9281B" w:rsidP="00BC36DA">
            <w:pPr>
              <w:pStyle w:val="a3"/>
              <w:numPr>
                <w:ilvl w:val="0"/>
                <w:numId w:val="27"/>
              </w:numPr>
              <w:tabs>
                <w:tab w:val="left" w:pos="268"/>
              </w:tabs>
              <w:ind w:left="0" w:firstLine="0"/>
              <w:rPr>
                <w:sz w:val="20"/>
                <w:szCs w:val="20"/>
              </w:rPr>
            </w:pPr>
            <w:r w:rsidRPr="00981430">
              <w:rPr>
                <w:sz w:val="20"/>
                <w:szCs w:val="20"/>
                <w:lang w:val="ru-RU"/>
              </w:rPr>
              <w:t>Аудиторская программа;</w:t>
            </w:r>
          </w:p>
          <w:p w14:paraId="35008A8A" w14:textId="77777777" w:rsidR="00981430" w:rsidRPr="00981430" w:rsidRDefault="00981430" w:rsidP="00C171B2">
            <w:pPr>
              <w:pStyle w:val="a3"/>
              <w:numPr>
                <w:ilvl w:val="0"/>
                <w:numId w:val="27"/>
              </w:numPr>
              <w:tabs>
                <w:tab w:val="left" w:pos="268"/>
              </w:tabs>
              <w:ind w:left="0" w:firstLine="0"/>
              <w:rPr>
                <w:sz w:val="20"/>
                <w:szCs w:val="20"/>
              </w:rPr>
            </w:pPr>
            <w:r w:rsidRPr="00981430">
              <w:rPr>
                <w:sz w:val="20"/>
                <w:szCs w:val="20"/>
                <w:lang w:val="ru-RU"/>
              </w:rPr>
              <w:t>Аудиторское задание;</w:t>
            </w:r>
          </w:p>
          <w:p w14:paraId="34799ACF" w14:textId="77777777" w:rsidR="00C171B2" w:rsidRPr="00981430" w:rsidRDefault="00C171B2" w:rsidP="00C171B2">
            <w:pPr>
              <w:pStyle w:val="a3"/>
              <w:numPr>
                <w:ilvl w:val="0"/>
                <w:numId w:val="27"/>
              </w:numPr>
              <w:tabs>
                <w:tab w:val="left" w:pos="268"/>
              </w:tabs>
              <w:ind w:left="0" w:firstLine="0"/>
              <w:rPr>
                <w:sz w:val="20"/>
                <w:szCs w:val="20"/>
              </w:rPr>
            </w:pPr>
            <w:r w:rsidRPr="00981430">
              <w:rPr>
                <w:sz w:val="20"/>
                <w:szCs w:val="20"/>
              </w:rPr>
              <w:t>Протоколы интервью с сотрудниками Заказчика;</w:t>
            </w:r>
          </w:p>
          <w:p w14:paraId="3834C3C7" w14:textId="77777777" w:rsidR="00C171B2" w:rsidRPr="00C171B2" w:rsidRDefault="00C171B2" w:rsidP="002F43C9">
            <w:pPr>
              <w:pStyle w:val="a3"/>
              <w:numPr>
                <w:ilvl w:val="0"/>
                <w:numId w:val="27"/>
              </w:numPr>
              <w:tabs>
                <w:tab w:val="left" w:pos="268"/>
              </w:tabs>
              <w:ind w:left="0" w:firstLine="0"/>
              <w:rPr>
                <w:sz w:val="20"/>
                <w:szCs w:val="20"/>
              </w:rPr>
            </w:pPr>
            <w:r w:rsidRPr="00981430">
              <w:rPr>
                <w:sz w:val="20"/>
                <w:szCs w:val="20"/>
                <w:lang w:val="ru-RU"/>
              </w:rPr>
              <w:t>Отчет по результатам ИТ-Аудита</w:t>
            </w:r>
            <w:r w:rsidR="002F43C9" w:rsidRPr="00981430">
              <w:rPr>
                <w:sz w:val="20"/>
                <w:szCs w:val="20"/>
                <w:lang w:val="ru-RU"/>
              </w:rPr>
              <w:t xml:space="preserve"> (разделе отчета по Этапу 1)</w:t>
            </w:r>
            <w:r w:rsidRPr="0098143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B477532" w14:textId="77777777" w:rsidR="00491E10" w:rsidRPr="00683FBD" w:rsidRDefault="00683FBD" w:rsidP="00683FBD">
            <w:pPr>
              <w:jc w:val="center"/>
              <w:rPr>
                <w:sz w:val="20"/>
                <w:szCs w:val="20"/>
              </w:rPr>
            </w:pPr>
            <w:r w:rsidRPr="00683FBD">
              <w:rPr>
                <w:sz w:val="20"/>
                <w:szCs w:val="20"/>
              </w:rPr>
              <w:t>5 рабочих дней</w:t>
            </w:r>
          </w:p>
        </w:tc>
      </w:tr>
      <w:tr w:rsidR="00683FBD" w:rsidRPr="00491E10" w14:paraId="4499158D" w14:textId="77777777" w:rsidTr="00C171B2">
        <w:tc>
          <w:tcPr>
            <w:tcW w:w="9491" w:type="dxa"/>
            <w:gridSpan w:val="3"/>
            <w:shd w:val="clear" w:color="auto" w:fill="DAEEF3" w:themeFill="accent5" w:themeFillTint="33"/>
          </w:tcPr>
          <w:p w14:paraId="2DFFACE8" w14:textId="65EFD2B6" w:rsidR="00683FBD" w:rsidRPr="00491E10" w:rsidRDefault="00683FBD" w:rsidP="00683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2. Анализ, оценка и документирование информации</w:t>
            </w:r>
          </w:p>
        </w:tc>
      </w:tr>
      <w:tr w:rsidR="00683FBD" w:rsidRPr="00491E10" w14:paraId="61E1C97F" w14:textId="77777777" w:rsidTr="00C171B2">
        <w:tc>
          <w:tcPr>
            <w:tcW w:w="5140" w:type="dxa"/>
            <w:shd w:val="clear" w:color="auto" w:fill="auto"/>
            <w:vAlign w:val="center"/>
          </w:tcPr>
          <w:p w14:paraId="3FDC90D3" w14:textId="77777777" w:rsidR="00683FBD" w:rsidRPr="009C2D01" w:rsidRDefault="009C2D01" w:rsidP="009C2D01">
            <w:pPr>
              <w:pStyle w:val="a7"/>
              <w:tabs>
                <w:tab w:val="left" w:pos="573"/>
              </w:tabs>
              <w:spacing w:before="0" w:after="0"/>
              <w:ind w:left="6"/>
              <w:rPr>
                <w:sz w:val="20"/>
              </w:rPr>
            </w:pPr>
            <w:r>
              <w:rPr>
                <w:sz w:val="20"/>
              </w:rPr>
              <w:t>Осуществление сбора</w:t>
            </w:r>
            <w:r w:rsidRPr="009C2D01">
              <w:rPr>
                <w:sz w:val="20"/>
              </w:rPr>
              <w:t xml:space="preserve">, </w:t>
            </w:r>
            <w:r>
              <w:rPr>
                <w:sz w:val="20"/>
              </w:rPr>
              <w:t>анализа</w:t>
            </w:r>
            <w:r w:rsidRPr="009C2D01">
              <w:rPr>
                <w:sz w:val="20"/>
              </w:rPr>
              <w:t>, оцен</w:t>
            </w:r>
            <w:r>
              <w:rPr>
                <w:sz w:val="20"/>
              </w:rPr>
              <w:t>ки</w:t>
            </w:r>
            <w:r w:rsidRPr="009C2D01">
              <w:rPr>
                <w:sz w:val="20"/>
              </w:rPr>
              <w:t xml:space="preserve"> и документально</w:t>
            </w:r>
            <w:r>
              <w:rPr>
                <w:sz w:val="20"/>
              </w:rPr>
              <w:t>го</w:t>
            </w:r>
            <w:r w:rsidRPr="009C2D01">
              <w:rPr>
                <w:sz w:val="20"/>
              </w:rPr>
              <w:t xml:space="preserve"> оформ</w:t>
            </w:r>
            <w:r>
              <w:rPr>
                <w:sz w:val="20"/>
              </w:rPr>
              <w:t>ления</w:t>
            </w:r>
            <w:r w:rsidRPr="009C2D01">
              <w:rPr>
                <w:sz w:val="20"/>
              </w:rPr>
              <w:t xml:space="preserve"> информацию в объеме, достаточном для достижения целей</w:t>
            </w:r>
            <w:r>
              <w:rPr>
                <w:sz w:val="20"/>
              </w:rPr>
              <w:t xml:space="preserve"> ИТ-Аудита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BACB6E3" w14:textId="06B095A8" w:rsidR="00683FBD" w:rsidRPr="00683FBD" w:rsidRDefault="009C2D01" w:rsidP="002F43C9">
            <w:pPr>
              <w:pStyle w:val="a3"/>
              <w:tabs>
                <w:tab w:val="left" w:pos="268"/>
              </w:tabs>
              <w:ind w:left="0"/>
              <w:rPr>
                <w:sz w:val="20"/>
                <w:szCs w:val="20"/>
                <w:lang w:val="ru-RU"/>
              </w:rPr>
            </w:pPr>
            <w:r w:rsidRPr="009C2D01">
              <w:rPr>
                <w:sz w:val="20"/>
                <w:szCs w:val="20"/>
                <w:lang w:val="ru-RU"/>
              </w:rPr>
              <w:t xml:space="preserve">Отчет по результатам </w:t>
            </w:r>
            <w:r>
              <w:rPr>
                <w:sz w:val="20"/>
                <w:szCs w:val="20"/>
                <w:lang w:val="ru-RU"/>
              </w:rPr>
              <w:t>ИТ-А</w:t>
            </w:r>
            <w:r w:rsidRPr="009C2D01">
              <w:rPr>
                <w:sz w:val="20"/>
                <w:szCs w:val="20"/>
                <w:lang w:val="ru-RU"/>
              </w:rPr>
              <w:t>удита</w:t>
            </w:r>
            <w:r w:rsidR="002F43C9">
              <w:rPr>
                <w:sz w:val="20"/>
                <w:szCs w:val="20"/>
                <w:lang w:val="ru-RU"/>
              </w:rPr>
              <w:t xml:space="preserve"> (</w:t>
            </w:r>
            <w:r w:rsidR="002F43C9" w:rsidRPr="00981430">
              <w:rPr>
                <w:sz w:val="20"/>
                <w:szCs w:val="20"/>
                <w:lang w:val="ru-RU"/>
              </w:rPr>
              <w:t>разделе отчета по Этапу 2</w:t>
            </w:r>
            <w:r w:rsidR="002F43C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BF0D9D5" w14:textId="77777777" w:rsidR="00683FBD" w:rsidRPr="00683FBD" w:rsidRDefault="009C2D01" w:rsidP="0068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рабочих дней</w:t>
            </w:r>
          </w:p>
        </w:tc>
      </w:tr>
      <w:tr w:rsidR="00C171B2" w:rsidRPr="00491E10" w14:paraId="362EBB98" w14:textId="77777777" w:rsidTr="00C171B2">
        <w:tc>
          <w:tcPr>
            <w:tcW w:w="9491" w:type="dxa"/>
            <w:gridSpan w:val="3"/>
            <w:shd w:val="clear" w:color="auto" w:fill="DAEEF3" w:themeFill="accent5" w:themeFillTint="33"/>
            <w:vAlign w:val="center"/>
          </w:tcPr>
          <w:p w14:paraId="2DFBF690" w14:textId="77777777" w:rsidR="00C171B2" w:rsidRPr="00C171B2" w:rsidRDefault="00C171B2" w:rsidP="00683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Этап 3. </w:t>
            </w:r>
            <w:r w:rsidRPr="00C171B2">
              <w:rPr>
                <w:b/>
                <w:sz w:val="20"/>
                <w:szCs w:val="20"/>
              </w:rPr>
              <w:t>Анализ организации информационной безопасности</w:t>
            </w:r>
          </w:p>
        </w:tc>
      </w:tr>
      <w:tr w:rsidR="00C171B2" w:rsidRPr="00491E10" w14:paraId="3832BEFE" w14:textId="77777777" w:rsidTr="00C171B2">
        <w:tc>
          <w:tcPr>
            <w:tcW w:w="5140" w:type="dxa"/>
            <w:shd w:val="clear" w:color="auto" w:fill="auto"/>
            <w:vAlign w:val="center"/>
          </w:tcPr>
          <w:p w14:paraId="39DF826C" w14:textId="77777777" w:rsidR="00C171B2" w:rsidRDefault="00C171B2" w:rsidP="009C2D01">
            <w:pPr>
              <w:pStyle w:val="a7"/>
              <w:tabs>
                <w:tab w:val="left" w:pos="573"/>
              </w:tabs>
              <w:spacing w:before="0" w:after="0"/>
              <w:ind w:left="6"/>
              <w:rPr>
                <w:sz w:val="20"/>
              </w:rPr>
            </w:pPr>
            <w:r w:rsidRPr="00C171B2">
              <w:rPr>
                <w:sz w:val="20"/>
              </w:rPr>
              <w:t>Инструментальный анализ информационной безопасности инфраструктуры, формирование рекомендаций по повышению уровня безопасности инфраструктуры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E9B38A8" w14:textId="77777777" w:rsidR="00C171B2" w:rsidRPr="00981430" w:rsidRDefault="00C171B2" w:rsidP="002F43C9">
            <w:pPr>
              <w:pStyle w:val="a3"/>
              <w:tabs>
                <w:tab w:val="left" w:pos="268"/>
              </w:tabs>
              <w:ind w:left="0"/>
              <w:rPr>
                <w:sz w:val="20"/>
                <w:szCs w:val="20"/>
                <w:lang w:val="ru-RU"/>
              </w:rPr>
            </w:pPr>
            <w:r w:rsidRPr="00C171B2">
              <w:rPr>
                <w:sz w:val="20"/>
                <w:szCs w:val="20"/>
              </w:rPr>
              <w:t>Отчет по</w:t>
            </w:r>
            <w:r>
              <w:rPr>
                <w:sz w:val="20"/>
                <w:szCs w:val="20"/>
                <w:lang w:val="ru-RU"/>
              </w:rPr>
              <w:t xml:space="preserve"> результатам </w:t>
            </w:r>
            <w:r>
              <w:rPr>
                <w:sz w:val="20"/>
                <w:szCs w:val="20"/>
              </w:rPr>
              <w:t xml:space="preserve"> ИТ-аудита</w:t>
            </w:r>
            <w:r w:rsidRPr="00C171B2">
              <w:rPr>
                <w:sz w:val="20"/>
                <w:szCs w:val="20"/>
              </w:rPr>
              <w:t xml:space="preserve"> </w:t>
            </w:r>
            <w:r w:rsidR="002F43C9">
              <w:rPr>
                <w:sz w:val="20"/>
                <w:szCs w:val="20"/>
                <w:lang w:val="ru-RU"/>
              </w:rPr>
              <w:t>(</w:t>
            </w:r>
            <w:r w:rsidR="002F43C9" w:rsidRPr="00981430">
              <w:rPr>
                <w:sz w:val="20"/>
                <w:szCs w:val="20"/>
                <w:lang w:val="ru-RU"/>
              </w:rPr>
              <w:t>разделе отчета по Этапу 3</w:t>
            </w:r>
            <w:r w:rsidR="002F43C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3D9738D" w14:textId="77777777" w:rsidR="00C171B2" w:rsidRPr="00C171B2" w:rsidRDefault="00C171B2" w:rsidP="0068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</w:tr>
      <w:tr w:rsidR="009C2D01" w:rsidRPr="009C2D01" w14:paraId="5F9DC5EB" w14:textId="77777777" w:rsidTr="00C171B2">
        <w:tc>
          <w:tcPr>
            <w:tcW w:w="9491" w:type="dxa"/>
            <w:gridSpan w:val="3"/>
            <w:shd w:val="clear" w:color="auto" w:fill="DAEEF3" w:themeFill="accent5" w:themeFillTint="33"/>
            <w:vAlign w:val="center"/>
          </w:tcPr>
          <w:p w14:paraId="0DD5D6CA" w14:textId="77777777" w:rsidR="009C2D01" w:rsidRPr="009C2D01" w:rsidRDefault="00C171B2" w:rsidP="00683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4</w:t>
            </w:r>
            <w:r w:rsidR="009C2D01" w:rsidRPr="009C2D01">
              <w:rPr>
                <w:b/>
                <w:sz w:val="20"/>
                <w:szCs w:val="20"/>
              </w:rPr>
              <w:t>. Согласование результатов ИТ-Аудита</w:t>
            </w:r>
          </w:p>
        </w:tc>
      </w:tr>
      <w:tr w:rsidR="009C2D01" w:rsidRPr="00491E10" w14:paraId="4272357A" w14:textId="77777777" w:rsidTr="00C171B2">
        <w:tc>
          <w:tcPr>
            <w:tcW w:w="5140" w:type="dxa"/>
            <w:shd w:val="clear" w:color="auto" w:fill="auto"/>
            <w:vAlign w:val="center"/>
          </w:tcPr>
          <w:p w14:paraId="42BEAD99" w14:textId="77777777" w:rsidR="009C2D01" w:rsidRDefault="009C2D01" w:rsidP="00393F4E">
            <w:pPr>
              <w:pStyle w:val="a7"/>
              <w:tabs>
                <w:tab w:val="left" w:pos="573"/>
              </w:tabs>
              <w:spacing w:before="0" w:after="0"/>
              <w:ind w:left="6"/>
              <w:rPr>
                <w:sz w:val="20"/>
              </w:rPr>
            </w:pPr>
            <w:r>
              <w:rPr>
                <w:kern w:val="12"/>
                <w:sz w:val="20"/>
              </w:rPr>
              <w:t>Согласование</w:t>
            </w:r>
            <w:r w:rsidRPr="00491E10">
              <w:rPr>
                <w:kern w:val="12"/>
                <w:sz w:val="20"/>
              </w:rPr>
              <w:t xml:space="preserve"> </w:t>
            </w:r>
            <w:r w:rsidRPr="009C2D01">
              <w:rPr>
                <w:sz w:val="20"/>
              </w:rPr>
              <w:t>Отчет</w:t>
            </w:r>
            <w:r>
              <w:rPr>
                <w:sz w:val="20"/>
              </w:rPr>
              <w:t>а</w:t>
            </w:r>
            <w:r w:rsidRPr="009C2D01">
              <w:rPr>
                <w:sz w:val="20"/>
              </w:rPr>
              <w:t xml:space="preserve"> по результатам </w:t>
            </w:r>
            <w:r>
              <w:rPr>
                <w:sz w:val="20"/>
              </w:rPr>
              <w:t>ИТ-А</w:t>
            </w:r>
            <w:r w:rsidRPr="009C2D01">
              <w:rPr>
                <w:sz w:val="20"/>
              </w:rPr>
              <w:t>удита</w:t>
            </w:r>
            <w:r w:rsidRPr="00491E10">
              <w:rPr>
                <w:kern w:val="12"/>
                <w:sz w:val="20"/>
              </w:rPr>
              <w:t xml:space="preserve"> с руководителями и ключевыми работниками </w:t>
            </w:r>
            <w:r w:rsidR="005A2917">
              <w:rPr>
                <w:sz w:val="20"/>
              </w:rPr>
              <w:t>Заказчика</w:t>
            </w:r>
            <w:r w:rsidRPr="00491E10">
              <w:rPr>
                <w:kern w:val="12"/>
                <w:sz w:val="20"/>
              </w:rPr>
              <w:t>.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429FFF2" w14:textId="102818D8" w:rsidR="009C2D01" w:rsidRDefault="00981430" w:rsidP="00BE488A">
            <w:pPr>
              <w:pStyle w:val="a3"/>
              <w:tabs>
                <w:tab w:val="left" w:pos="268"/>
              </w:tabs>
              <w:ind w:left="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1) </w:t>
            </w:r>
            <w:r w:rsidR="009C2D01">
              <w:rPr>
                <w:sz w:val="20"/>
                <w:szCs w:val="20"/>
                <w:lang w:val="ru-RU"/>
              </w:rPr>
              <w:t xml:space="preserve">Согласованный </w:t>
            </w:r>
            <w:r w:rsidR="009C2D01" w:rsidRPr="009C2D01">
              <w:rPr>
                <w:sz w:val="20"/>
                <w:szCs w:val="20"/>
                <w:lang w:val="ru-RU"/>
              </w:rPr>
              <w:t xml:space="preserve">Отчет по результатам </w:t>
            </w:r>
            <w:r w:rsidR="009C2D01">
              <w:rPr>
                <w:sz w:val="20"/>
                <w:szCs w:val="20"/>
                <w:lang w:val="ru-RU"/>
              </w:rPr>
              <w:t>ИТ-А</w:t>
            </w:r>
            <w:r w:rsidR="009C2D01" w:rsidRPr="009C2D01">
              <w:rPr>
                <w:sz w:val="20"/>
                <w:szCs w:val="20"/>
                <w:lang w:val="ru-RU"/>
              </w:rPr>
              <w:t xml:space="preserve">удита, выполненный в соответствии с требованиями и задачами </w:t>
            </w:r>
            <w:r w:rsidR="009C2D01">
              <w:rPr>
                <w:sz w:val="20"/>
                <w:szCs w:val="20"/>
                <w:lang w:val="ru-RU"/>
              </w:rPr>
              <w:t>ТС с приложением подписанного плана корректирующих мероприятий со ст</w:t>
            </w:r>
            <w:r w:rsidR="00393F4E">
              <w:rPr>
                <w:sz w:val="20"/>
                <w:szCs w:val="20"/>
                <w:lang w:val="ru-RU"/>
              </w:rPr>
              <w:t>ороны о</w:t>
            </w:r>
            <w:r w:rsidR="005A2917">
              <w:rPr>
                <w:sz w:val="20"/>
                <w:szCs w:val="20"/>
                <w:lang w:val="ru-RU"/>
              </w:rPr>
              <w:t xml:space="preserve">тветственных работников </w:t>
            </w:r>
            <w:r w:rsidR="005A2917">
              <w:rPr>
                <w:sz w:val="20"/>
              </w:rPr>
              <w:t>Заказчика</w:t>
            </w:r>
            <w:r w:rsidR="00813235">
              <w:rPr>
                <w:sz w:val="20"/>
                <w:lang w:val="ru-RU"/>
              </w:rPr>
              <w:t>;</w:t>
            </w:r>
          </w:p>
          <w:p w14:paraId="2816AFA2" w14:textId="4892D642" w:rsidR="00813235" w:rsidRPr="00813235" w:rsidRDefault="00981430" w:rsidP="00BE488A">
            <w:pPr>
              <w:pStyle w:val="a3"/>
              <w:tabs>
                <w:tab w:val="left" w:pos="268"/>
              </w:tabs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2) </w:t>
            </w:r>
            <w:r w:rsidR="00813235">
              <w:rPr>
                <w:sz w:val="20"/>
                <w:lang w:val="ru-RU"/>
              </w:rPr>
              <w:t>Карта и реестр ИТ-рисков.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95CA6A8" w14:textId="77777777" w:rsidR="009C2D01" w:rsidRDefault="009C2D01" w:rsidP="0068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</w:tr>
      <w:tr w:rsidR="009C2D01" w:rsidRPr="009C2D01" w14:paraId="1A6382C7" w14:textId="77777777" w:rsidTr="00C171B2">
        <w:tc>
          <w:tcPr>
            <w:tcW w:w="9491" w:type="dxa"/>
            <w:gridSpan w:val="3"/>
            <w:shd w:val="clear" w:color="auto" w:fill="DAEEF3" w:themeFill="accent5" w:themeFillTint="33"/>
            <w:vAlign w:val="center"/>
          </w:tcPr>
          <w:p w14:paraId="327A56DF" w14:textId="5A4C9F8F" w:rsidR="009C2D01" w:rsidRPr="009C2D01" w:rsidRDefault="00C171B2" w:rsidP="00683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5</w:t>
            </w:r>
            <w:r w:rsidR="009C2D01" w:rsidRPr="009C2D01">
              <w:rPr>
                <w:b/>
                <w:sz w:val="20"/>
                <w:szCs w:val="20"/>
              </w:rPr>
              <w:t>. Презентация отчета</w:t>
            </w:r>
          </w:p>
        </w:tc>
      </w:tr>
      <w:tr w:rsidR="009C2D01" w:rsidRPr="00491E10" w14:paraId="66D70161" w14:textId="77777777" w:rsidTr="00C171B2">
        <w:tc>
          <w:tcPr>
            <w:tcW w:w="5140" w:type="dxa"/>
            <w:shd w:val="clear" w:color="auto" w:fill="auto"/>
            <w:vAlign w:val="center"/>
          </w:tcPr>
          <w:p w14:paraId="769CD6FE" w14:textId="77777777" w:rsidR="009C2D01" w:rsidRDefault="009C2D01" w:rsidP="00393F4E">
            <w:pPr>
              <w:pStyle w:val="a7"/>
              <w:tabs>
                <w:tab w:val="left" w:pos="573"/>
              </w:tabs>
              <w:spacing w:before="0" w:after="0"/>
              <w:ind w:left="6"/>
              <w:rPr>
                <w:kern w:val="12"/>
                <w:sz w:val="20"/>
              </w:rPr>
            </w:pPr>
            <w:r>
              <w:rPr>
                <w:kern w:val="12"/>
                <w:sz w:val="20"/>
              </w:rPr>
              <w:t xml:space="preserve">Презентация согласованного Отчета по результатам ИТ-Аудита для Комитета Совета директоров по внутреннему аудиту и рискам и для Совета директоров </w:t>
            </w:r>
            <w:r w:rsidR="005A2917">
              <w:rPr>
                <w:sz w:val="20"/>
              </w:rPr>
              <w:t>Заказчика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085872D" w14:textId="77777777" w:rsidR="009C2D01" w:rsidRDefault="00913D18" w:rsidP="00913D18">
            <w:pPr>
              <w:pStyle w:val="a3"/>
              <w:tabs>
                <w:tab w:val="left" w:pos="268"/>
              </w:tabs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Презентация ключевых/важных моментов по результатам ИТ-Аудита в формате </w:t>
            </w:r>
            <w:r>
              <w:rPr>
                <w:sz w:val="20"/>
                <w:szCs w:val="20"/>
                <w:lang w:val="kk-KZ"/>
              </w:rPr>
              <w:t>PowerPoint</w:t>
            </w:r>
          </w:p>
          <w:p w14:paraId="79F0D225" w14:textId="77777777" w:rsidR="004504B7" w:rsidRPr="00913D18" w:rsidRDefault="004504B7" w:rsidP="00913D18">
            <w:pPr>
              <w:pStyle w:val="a3"/>
              <w:tabs>
                <w:tab w:val="left" w:pos="268"/>
              </w:tabs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6BAC9A8" w14:textId="77777777" w:rsidR="009C2D01" w:rsidRPr="00913D18" w:rsidRDefault="00393F4E" w:rsidP="00683F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рабочих дней</w:t>
            </w:r>
            <w:r w:rsidR="00913D18">
              <w:rPr>
                <w:sz w:val="20"/>
                <w:szCs w:val="20"/>
                <w:lang w:val="kk-KZ"/>
              </w:rPr>
              <w:t>-</w:t>
            </w:r>
          </w:p>
        </w:tc>
      </w:tr>
    </w:tbl>
    <w:p w14:paraId="615CCDCA" w14:textId="77777777" w:rsidR="009118F5" w:rsidRPr="00913D18" w:rsidRDefault="00105DFE" w:rsidP="00302657">
      <w:pPr>
        <w:pStyle w:val="a3"/>
        <w:widowControl w:val="0"/>
        <w:numPr>
          <w:ilvl w:val="0"/>
          <w:numId w:val="4"/>
        </w:numPr>
        <w:spacing w:before="120"/>
        <w:ind w:left="0" w:firstLine="284"/>
        <w:jc w:val="both"/>
        <w:rPr>
          <w:b/>
        </w:rPr>
      </w:pPr>
      <w:r>
        <w:rPr>
          <w:b/>
          <w:lang w:val="ru-RU"/>
        </w:rPr>
        <w:t>Форма завершения (результат)</w:t>
      </w:r>
    </w:p>
    <w:p w14:paraId="404F9945" w14:textId="77777777" w:rsidR="009118F5" w:rsidRPr="00075381" w:rsidRDefault="009118F5" w:rsidP="00105DFE">
      <w:pPr>
        <w:widowControl w:val="0"/>
        <w:ind w:firstLine="709"/>
        <w:jc w:val="both"/>
      </w:pPr>
      <w:r w:rsidRPr="00075381">
        <w:t>По результатам работ Заказчику должно быть передано следующее:</w:t>
      </w:r>
    </w:p>
    <w:p w14:paraId="48B7D291" w14:textId="295EC9A2" w:rsidR="009118F5" w:rsidRPr="00075381" w:rsidRDefault="009118F5" w:rsidP="00302657">
      <w:pPr>
        <w:pStyle w:val="a3"/>
        <w:numPr>
          <w:ilvl w:val="0"/>
          <w:numId w:val="2"/>
        </w:numPr>
        <w:ind w:left="0" w:firstLine="284"/>
        <w:contextualSpacing/>
        <w:jc w:val="both"/>
      </w:pPr>
      <w:r w:rsidRPr="00075381">
        <w:t>Отчет по результатам аудита, выполненный в соответствии с требованиями и задачами</w:t>
      </w:r>
      <w:r w:rsidR="002F43C9">
        <w:rPr>
          <w:lang w:val="ru-RU"/>
        </w:rPr>
        <w:t xml:space="preserve"> данной</w:t>
      </w:r>
      <w:r w:rsidRPr="00075381">
        <w:t xml:space="preserve"> </w:t>
      </w:r>
      <w:r w:rsidR="00105DFE">
        <w:rPr>
          <w:lang w:val="ru-RU"/>
        </w:rPr>
        <w:t>ТС</w:t>
      </w:r>
      <w:r w:rsidRPr="00075381">
        <w:t xml:space="preserve">, с обнаружениями и детальными рекомендациями по снижению выявленных рисков, с оценкой </w:t>
      </w:r>
      <w:r w:rsidR="007F4706" w:rsidRPr="006275E6">
        <w:t xml:space="preserve">эффективности </w:t>
      </w:r>
      <w:r w:rsidR="007F4706" w:rsidRPr="00A65FEF">
        <w:rPr>
          <w:lang w:val="ru-RU"/>
        </w:rPr>
        <w:t xml:space="preserve">системы внутреннего контроля процессов управления </w:t>
      </w:r>
      <w:r w:rsidR="00105DFE">
        <w:rPr>
          <w:lang w:val="ru-RU"/>
        </w:rPr>
        <w:t>ИТ</w:t>
      </w:r>
      <w:r w:rsidR="007F4706">
        <w:rPr>
          <w:lang w:val="ru-RU"/>
        </w:rPr>
        <w:t xml:space="preserve"> и с независимым и объективным мнением </w:t>
      </w:r>
      <w:r w:rsidR="00105DFE">
        <w:rPr>
          <w:lang w:val="ru-RU"/>
        </w:rPr>
        <w:t>ИТ-</w:t>
      </w:r>
      <w:r w:rsidR="007F4706">
        <w:rPr>
          <w:lang w:val="ru-RU"/>
        </w:rPr>
        <w:t>аудитора.</w:t>
      </w:r>
      <w:r w:rsidRPr="00075381">
        <w:t xml:space="preserve"> </w:t>
      </w:r>
      <w:r w:rsidR="007F4706">
        <w:rPr>
          <w:lang w:val="ru-RU"/>
        </w:rPr>
        <w:t xml:space="preserve">Отчет должен быть согласован с </w:t>
      </w:r>
      <w:r w:rsidRPr="00075381">
        <w:t xml:space="preserve">руководителями СВА, </w:t>
      </w:r>
      <w:r w:rsidR="00921750">
        <w:t>ДИТ</w:t>
      </w:r>
      <w:r w:rsidRPr="00075381">
        <w:t xml:space="preserve"> и</w:t>
      </w:r>
      <w:r w:rsidR="00105DFE">
        <w:rPr>
          <w:lang w:val="ru-RU"/>
        </w:rPr>
        <w:t xml:space="preserve"> иными</w:t>
      </w:r>
      <w:r w:rsidRPr="00075381">
        <w:t xml:space="preserve"> заинтересованны</w:t>
      </w:r>
      <w:r w:rsidR="00105DFE">
        <w:rPr>
          <w:lang w:val="ru-RU"/>
        </w:rPr>
        <w:t>ми</w:t>
      </w:r>
      <w:r w:rsidRPr="00075381">
        <w:t xml:space="preserve"> структурны</w:t>
      </w:r>
      <w:r w:rsidR="00105DFE">
        <w:rPr>
          <w:lang w:val="ru-RU"/>
        </w:rPr>
        <w:t>ми</w:t>
      </w:r>
      <w:r w:rsidRPr="00075381">
        <w:t xml:space="preserve"> </w:t>
      </w:r>
      <w:r w:rsidR="00105DFE" w:rsidRPr="00075381">
        <w:t>подразделени</w:t>
      </w:r>
      <w:r w:rsidR="00105DFE">
        <w:rPr>
          <w:lang w:val="ru-RU"/>
        </w:rPr>
        <w:t>ями</w:t>
      </w:r>
      <w:r w:rsidRPr="00075381">
        <w:t>.</w:t>
      </w:r>
    </w:p>
    <w:p w14:paraId="4F15F119" w14:textId="77777777" w:rsidR="009118F5" w:rsidRPr="00FD358B" w:rsidRDefault="009118F5" w:rsidP="00A65FEF">
      <w:pPr>
        <w:pStyle w:val="a3"/>
        <w:ind w:left="0" w:firstLine="708"/>
        <w:contextualSpacing/>
        <w:jc w:val="both"/>
      </w:pPr>
      <w:r w:rsidRPr="00FD358B">
        <w:t>Рекомендации должны быть выработаны в отношении каждого обнаружения; формулировка рекомендаций должна носить детализированный характер, т.е. должна раскрывать полноту и смысл выданной рекомендации.</w:t>
      </w:r>
    </w:p>
    <w:p w14:paraId="17CF1F8E" w14:textId="77777777" w:rsidR="009118F5" w:rsidRPr="00FD358B" w:rsidRDefault="009118F5" w:rsidP="00A65FEF">
      <w:pPr>
        <w:pStyle w:val="a3"/>
        <w:ind w:left="0" w:firstLine="708"/>
        <w:contextualSpacing/>
        <w:jc w:val="both"/>
      </w:pPr>
      <w:r w:rsidRPr="00FD358B">
        <w:t>Обнаружения должны быть классифицированы по рейтинговой шкале (категория «А» - критическ</w:t>
      </w:r>
      <w:r w:rsidR="00FD358B">
        <w:t>ие обнаружения, категория «В» -</w:t>
      </w:r>
      <w:r w:rsidR="00FD358B">
        <w:rPr>
          <w:lang w:val="ru-RU"/>
        </w:rPr>
        <w:t xml:space="preserve"> важные/ </w:t>
      </w:r>
      <w:r w:rsidRPr="00FD358B">
        <w:t>значительные обнаружения, категория «С» - незначительные обнаружения).</w:t>
      </w:r>
    </w:p>
    <w:p w14:paraId="7FFA4B65" w14:textId="4C3EF09D" w:rsidR="009118F5" w:rsidRPr="00FD358B" w:rsidRDefault="009118F5" w:rsidP="00A65FEF">
      <w:pPr>
        <w:pStyle w:val="a3"/>
        <w:ind w:left="0" w:firstLine="708"/>
        <w:contextualSpacing/>
        <w:jc w:val="both"/>
      </w:pPr>
      <w:r w:rsidRPr="00FD358B">
        <w:t xml:space="preserve">Отчет должен быть структурирован и выполнен в соответствии с формами, </w:t>
      </w:r>
      <w:r w:rsidR="00981430">
        <w:rPr>
          <w:lang w:val="ru-RU"/>
        </w:rPr>
        <w:t>согласованными</w:t>
      </w:r>
      <w:r w:rsidRPr="00FD358B">
        <w:t xml:space="preserve"> </w:t>
      </w:r>
      <w:r w:rsidR="006C779E">
        <w:rPr>
          <w:lang w:val="ru-RU"/>
        </w:rPr>
        <w:t xml:space="preserve">с </w:t>
      </w:r>
      <w:r w:rsidRPr="00FD358B">
        <w:t>СВА.</w:t>
      </w:r>
    </w:p>
    <w:p w14:paraId="402B6677" w14:textId="6BC3263F" w:rsidR="009118F5" w:rsidRPr="00FD358B" w:rsidRDefault="009118F5" w:rsidP="00A65FEF">
      <w:pPr>
        <w:pStyle w:val="a3"/>
        <w:ind w:left="0" w:firstLine="708"/>
        <w:contextualSpacing/>
        <w:jc w:val="both"/>
      </w:pPr>
      <w:r w:rsidRPr="00FD358B">
        <w:t>Отчет</w:t>
      </w:r>
      <w:r w:rsidR="00A65FEF" w:rsidRPr="00075381">
        <w:t>, выполненный в соответствии с требованиями и задачами проекта,</w:t>
      </w:r>
      <w:r w:rsidRPr="00FD358B">
        <w:t xml:space="preserve"> должен содержать </w:t>
      </w:r>
      <w:r w:rsidR="00FD358B" w:rsidRPr="00FD358B">
        <w:rPr>
          <w:lang w:val="ru-RU"/>
        </w:rPr>
        <w:t xml:space="preserve">ясное и независимое </w:t>
      </w:r>
      <w:r w:rsidRPr="00FD358B">
        <w:t>мнение об эффективности</w:t>
      </w:r>
      <w:r w:rsidR="00B9281B">
        <w:rPr>
          <w:lang w:val="ru-RU"/>
        </w:rPr>
        <w:t xml:space="preserve"> системы внутреннего контроля,</w:t>
      </w:r>
      <w:r w:rsidRPr="00FD358B">
        <w:t xml:space="preserve"> </w:t>
      </w:r>
      <w:r w:rsidR="00105DFE">
        <w:rPr>
          <w:lang w:val="ru-RU"/>
        </w:rPr>
        <w:t>управления рисками и</w:t>
      </w:r>
      <w:r w:rsidRPr="00FD358B">
        <w:t xml:space="preserve"> корпоративного управления </w:t>
      </w:r>
      <w:r w:rsidR="00105DFE">
        <w:rPr>
          <w:lang w:val="ru-RU"/>
        </w:rPr>
        <w:t>в области ИТ</w:t>
      </w:r>
      <w:r w:rsidRPr="00FD358B">
        <w:t>.</w:t>
      </w:r>
    </w:p>
    <w:p w14:paraId="5C06B7F9" w14:textId="77777777" w:rsidR="00A65FEF" w:rsidRPr="00A65FEF" w:rsidRDefault="009118F5" w:rsidP="00302657">
      <w:pPr>
        <w:pStyle w:val="a3"/>
        <w:numPr>
          <w:ilvl w:val="0"/>
          <w:numId w:val="2"/>
        </w:numPr>
        <w:ind w:left="0" w:firstLine="284"/>
        <w:jc w:val="both"/>
      </w:pPr>
      <w:r w:rsidRPr="00FD358B">
        <w:t xml:space="preserve">Карта и реестр </w:t>
      </w:r>
      <w:r w:rsidR="00105DFE">
        <w:rPr>
          <w:lang w:val="ru-RU"/>
        </w:rPr>
        <w:t>ИТ-</w:t>
      </w:r>
      <w:r w:rsidRPr="00FD358B">
        <w:t>рисков, включая их оценку.</w:t>
      </w:r>
    </w:p>
    <w:p w14:paraId="08CCB602" w14:textId="5880F436" w:rsidR="009118F5" w:rsidRPr="00A65FEF" w:rsidRDefault="009118F5" w:rsidP="00302657">
      <w:pPr>
        <w:pStyle w:val="a3"/>
        <w:numPr>
          <w:ilvl w:val="0"/>
          <w:numId w:val="2"/>
        </w:numPr>
        <w:ind w:left="0" w:firstLine="284"/>
        <w:jc w:val="both"/>
      </w:pPr>
      <w:r w:rsidRPr="00A65FEF">
        <w:t>Рекомендации</w:t>
      </w:r>
      <w:r w:rsidR="00A65FEF">
        <w:rPr>
          <w:lang w:val="ru-RU"/>
        </w:rPr>
        <w:t>:</w:t>
      </w:r>
      <w:r w:rsidRPr="00A65FEF">
        <w:t xml:space="preserve"> по</w:t>
      </w:r>
      <w:r w:rsidR="00A65FEF">
        <w:rPr>
          <w:lang w:val="ru-RU"/>
        </w:rPr>
        <w:t xml:space="preserve"> </w:t>
      </w:r>
      <w:r w:rsidRPr="00A65FEF">
        <w:t>совершенствованию</w:t>
      </w:r>
      <w:r w:rsidR="007F4706">
        <w:rPr>
          <w:lang w:val="ru-RU"/>
        </w:rPr>
        <w:t xml:space="preserve"> и оптимизации </w:t>
      </w:r>
      <w:r w:rsidR="00105DFE">
        <w:rPr>
          <w:lang w:val="ru-RU"/>
        </w:rPr>
        <w:t>ИТ</w:t>
      </w:r>
      <w:r w:rsidR="00A65FEF" w:rsidRPr="00A65FEF">
        <w:rPr>
          <w:lang w:val="ru-RU"/>
        </w:rPr>
        <w:t xml:space="preserve"> процессов </w:t>
      </w:r>
      <w:r w:rsidR="00813235">
        <w:rPr>
          <w:lang w:val="ru-RU"/>
        </w:rPr>
        <w:t>Заказчика</w:t>
      </w:r>
      <w:r w:rsidR="00A65FEF" w:rsidRPr="00A65FEF">
        <w:rPr>
          <w:lang w:val="ru-RU"/>
        </w:rPr>
        <w:t xml:space="preserve">, </w:t>
      </w:r>
      <w:r w:rsidR="007F4706">
        <w:rPr>
          <w:lang w:val="ru-RU"/>
        </w:rPr>
        <w:t xml:space="preserve">по </w:t>
      </w:r>
      <w:r w:rsidR="00A65FEF" w:rsidRPr="006275E6">
        <w:t>совершенствованию</w:t>
      </w:r>
      <w:r w:rsidR="007F4706">
        <w:rPr>
          <w:lang w:val="ru-RU"/>
        </w:rPr>
        <w:t xml:space="preserve"> </w:t>
      </w:r>
      <w:r w:rsidR="007F4706" w:rsidRPr="006275E6">
        <w:t>эффективности</w:t>
      </w:r>
      <w:r w:rsidR="00B9281B">
        <w:rPr>
          <w:lang w:val="ru-RU"/>
        </w:rPr>
        <w:t xml:space="preserve"> системы внутреннего контроля</w:t>
      </w:r>
      <w:r w:rsidR="007F4706" w:rsidRPr="006275E6">
        <w:t xml:space="preserve"> </w:t>
      </w:r>
      <w:r w:rsidR="007F4706" w:rsidRPr="00A65FEF">
        <w:rPr>
          <w:lang w:val="ru-RU"/>
        </w:rPr>
        <w:t xml:space="preserve">процессов управления </w:t>
      </w:r>
      <w:r w:rsidR="00105DFE">
        <w:rPr>
          <w:lang w:val="ru-RU"/>
        </w:rPr>
        <w:t>ИТ</w:t>
      </w:r>
      <w:r w:rsidR="007F4706">
        <w:rPr>
          <w:lang w:val="ru-RU"/>
        </w:rPr>
        <w:t xml:space="preserve">, </w:t>
      </w:r>
      <w:r w:rsidR="00A65FEF">
        <w:t>по устранению выявленных недостатков</w:t>
      </w:r>
      <w:r w:rsidR="007F4706">
        <w:rPr>
          <w:lang w:val="ru-RU"/>
        </w:rPr>
        <w:t>/ обнаружений</w:t>
      </w:r>
      <w:r w:rsidR="00A65FEF">
        <w:t>.</w:t>
      </w:r>
    </w:p>
    <w:p w14:paraId="306F2971" w14:textId="5145B172" w:rsidR="009118F5" w:rsidRPr="00FD358B" w:rsidRDefault="009118F5" w:rsidP="00302657">
      <w:pPr>
        <w:pStyle w:val="a3"/>
        <w:numPr>
          <w:ilvl w:val="0"/>
          <w:numId w:val="2"/>
        </w:numPr>
        <w:ind w:left="0" w:firstLine="284"/>
        <w:jc w:val="both"/>
      </w:pPr>
      <w:r w:rsidRPr="00FD358B">
        <w:t xml:space="preserve">Проект плана корректирующих действий, составленный в соответствии с задачами и требованиями </w:t>
      </w:r>
      <w:r w:rsidR="00105DFE">
        <w:rPr>
          <w:lang w:val="ru-RU"/>
        </w:rPr>
        <w:t>ТС</w:t>
      </w:r>
      <w:r w:rsidRPr="00FD358B">
        <w:t xml:space="preserve">. Проект плана корректирующих действий должен включать планируемые процедуры, рекомендуемые сроки исполнения и должен быть составлен по форме, </w:t>
      </w:r>
      <w:r w:rsidR="00981430">
        <w:rPr>
          <w:lang w:val="ru-RU"/>
        </w:rPr>
        <w:t>согласованной с</w:t>
      </w:r>
      <w:r w:rsidRPr="00FD358B">
        <w:t xml:space="preserve"> СВА.</w:t>
      </w:r>
    </w:p>
    <w:p w14:paraId="3395AF2A" w14:textId="79B53EA6" w:rsidR="009118F5" w:rsidRPr="00FD358B" w:rsidRDefault="009118F5" w:rsidP="00302657">
      <w:pPr>
        <w:pStyle w:val="a3"/>
        <w:numPr>
          <w:ilvl w:val="0"/>
          <w:numId w:val="2"/>
        </w:numPr>
        <w:spacing w:after="120"/>
        <w:ind w:left="0" w:firstLine="284"/>
        <w:jc w:val="both"/>
      </w:pPr>
      <w:r w:rsidRPr="00FD358B">
        <w:t xml:space="preserve">Презентация с результатами выполненных работ для Комитета </w:t>
      </w:r>
      <w:r w:rsidR="00105DFE">
        <w:rPr>
          <w:lang w:val="ru-RU"/>
        </w:rPr>
        <w:t>Совета директоров по внутреннему аудиту и рискам и</w:t>
      </w:r>
      <w:r w:rsidRPr="00FD358B">
        <w:t xml:space="preserve"> Совета Директоров </w:t>
      </w:r>
      <w:r w:rsidR="00813235">
        <w:rPr>
          <w:lang w:val="ru-RU"/>
        </w:rPr>
        <w:t>Заказчика</w:t>
      </w:r>
      <w:r w:rsidRPr="00FD358B">
        <w:t>.</w:t>
      </w:r>
    </w:p>
    <w:p w14:paraId="106DB34E" w14:textId="77777777" w:rsidR="009118F5" w:rsidRPr="00147CD9" w:rsidRDefault="009118F5" w:rsidP="00302657">
      <w:pPr>
        <w:widowControl w:val="0"/>
        <w:numPr>
          <w:ilvl w:val="0"/>
          <w:numId w:val="4"/>
        </w:numPr>
        <w:ind w:left="0" w:firstLine="284"/>
        <w:jc w:val="both"/>
        <w:rPr>
          <w:b/>
        </w:rPr>
      </w:pPr>
      <w:r w:rsidRPr="00147CD9">
        <w:rPr>
          <w:b/>
        </w:rPr>
        <w:t>Особые условия</w:t>
      </w:r>
    </w:p>
    <w:p w14:paraId="02F11481" w14:textId="3735FEBC" w:rsidR="009118F5" w:rsidRPr="00811083" w:rsidRDefault="00813235" w:rsidP="00BC36DA">
      <w:pPr>
        <w:pStyle w:val="a3"/>
        <w:numPr>
          <w:ilvl w:val="0"/>
          <w:numId w:val="3"/>
        </w:numPr>
        <w:tabs>
          <w:tab w:val="left" w:pos="360"/>
        </w:tabs>
        <w:ind w:left="709"/>
        <w:jc w:val="both"/>
      </w:pPr>
      <w:r>
        <w:rPr>
          <w:lang w:val="ru-RU"/>
        </w:rPr>
        <w:t>П</w:t>
      </w:r>
      <w:r w:rsidR="00105DFE">
        <w:rPr>
          <w:lang w:val="ru-RU"/>
        </w:rPr>
        <w:t xml:space="preserve">отенциальный </w:t>
      </w:r>
      <w:r w:rsidR="00BB4DDE">
        <w:rPr>
          <w:lang w:val="ru-RU"/>
        </w:rPr>
        <w:t>п</w:t>
      </w:r>
      <w:r w:rsidR="00105DFE">
        <w:rPr>
          <w:lang w:val="ru-RU"/>
        </w:rPr>
        <w:t>оставщик должен письменно</w:t>
      </w:r>
      <w:r w:rsidR="009118F5" w:rsidRPr="00811083">
        <w:t xml:space="preserve"> гарантир</w:t>
      </w:r>
      <w:r w:rsidR="00105DFE">
        <w:rPr>
          <w:lang w:val="ru-RU"/>
        </w:rPr>
        <w:t>овать</w:t>
      </w:r>
      <w:r w:rsidR="009118F5" w:rsidRPr="00811083">
        <w:t xml:space="preserve">, что он не участвовал в разработке контрольных процедур или информационных систем, указанных в настоящей </w:t>
      </w:r>
      <w:r w:rsidR="00105DFE">
        <w:rPr>
          <w:lang w:val="ru-RU"/>
        </w:rPr>
        <w:t>ТС</w:t>
      </w:r>
      <w:r w:rsidR="009118F5" w:rsidRPr="00811083">
        <w:t>.</w:t>
      </w:r>
    </w:p>
    <w:p w14:paraId="75AC4F1C" w14:textId="77777777" w:rsidR="009118F5" w:rsidRPr="00811083" w:rsidRDefault="00105DFE" w:rsidP="00302657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851"/>
        </w:tabs>
        <w:ind w:left="0" w:firstLine="284"/>
        <w:jc w:val="both"/>
      </w:pPr>
      <w:r>
        <w:rPr>
          <w:lang w:val="ru-RU"/>
        </w:rPr>
        <w:t xml:space="preserve">Потенциальный </w:t>
      </w:r>
      <w:r w:rsidR="00BB4DDE">
        <w:rPr>
          <w:lang w:val="ru-RU"/>
        </w:rPr>
        <w:t>п</w:t>
      </w:r>
      <w:r>
        <w:rPr>
          <w:lang w:val="ru-RU"/>
        </w:rPr>
        <w:t>оставщик</w:t>
      </w:r>
      <w:r w:rsidR="009118F5" w:rsidRPr="00811083">
        <w:t xml:space="preserve"> </w:t>
      </w:r>
      <w:r>
        <w:rPr>
          <w:lang w:val="ru-RU"/>
        </w:rPr>
        <w:t xml:space="preserve">должен письменно </w:t>
      </w:r>
      <w:r w:rsidR="009118F5" w:rsidRPr="00811083">
        <w:t>гарантир</w:t>
      </w:r>
      <w:r>
        <w:rPr>
          <w:lang w:val="ru-RU"/>
        </w:rPr>
        <w:t>овать</w:t>
      </w:r>
      <w:r w:rsidR="009118F5" w:rsidRPr="00811083">
        <w:t xml:space="preserve"> полную конфиденциальность и неразглашение полученной в ходе оказания </w:t>
      </w:r>
      <w:r>
        <w:rPr>
          <w:lang w:val="ru-RU"/>
        </w:rPr>
        <w:t>У</w:t>
      </w:r>
      <w:r w:rsidR="009118F5" w:rsidRPr="00811083">
        <w:t>слуг Заказчику информации.</w:t>
      </w:r>
    </w:p>
    <w:p w14:paraId="6E63D27E" w14:textId="620A8476" w:rsidR="007F4706" w:rsidRPr="007F4706" w:rsidRDefault="009118F5" w:rsidP="00302657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851"/>
        </w:tabs>
        <w:ind w:left="0" w:firstLine="284"/>
        <w:jc w:val="both"/>
      </w:pPr>
      <w:r w:rsidRPr="00607FC0">
        <w:t>В ходе оказания Услуг сотрудники Заказчика (</w:t>
      </w:r>
      <w:r w:rsidR="00811083" w:rsidRPr="00607FC0">
        <w:rPr>
          <w:lang w:val="ru-RU"/>
        </w:rPr>
        <w:t xml:space="preserve">СВА и </w:t>
      </w:r>
      <w:r w:rsidR="00921750">
        <w:rPr>
          <w:lang w:val="ru-RU"/>
        </w:rPr>
        <w:t>ДИТ</w:t>
      </w:r>
      <w:r w:rsidRPr="00607FC0">
        <w:t xml:space="preserve">) сопровождают </w:t>
      </w:r>
      <w:r w:rsidR="00105DFE">
        <w:rPr>
          <w:lang w:val="ru-RU"/>
        </w:rPr>
        <w:t xml:space="preserve">потенциального </w:t>
      </w:r>
      <w:r w:rsidR="00BB4DDE">
        <w:rPr>
          <w:lang w:val="ru-RU"/>
        </w:rPr>
        <w:t>п</w:t>
      </w:r>
      <w:r w:rsidR="00105DFE">
        <w:rPr>
          <w:lang w:val="ru-RU"/>
        </w:rPr>
        <w:t>оставщика</w:t>
      </w:r>
      <w:r w:rsidRPr="00607FC0">
        <w:t xml:space="preserve">. Прямой доступ к системам ИТ </w:t>
      </w:r>
      <w:r w:rsidR="00813235">
        <w:rPr>
          <w:lang w:val="ru-RU"/>
        </w:rPr>
        <w:t>Заказчика</w:t>
      </w:r>
      <w:r w:rsidRPr="00607FC0">
        <w:t xml:space="preserve"> (программное, серверное, аппаратное обеспечение, иное оборудование и др.) </w:t>
      </w:r>
      <w:r w:rsidR="00105DFE">
        <w:rPr>
          <w:lang w:val="ru-RU"/>
        </w:rPr>
        <w:t xml:space="preserve">потенциальному </w:t>
      </w:r>
      <w:r w:rsidR="00BB4DDE">
        <w:rPr>
          <w:lang w:val="ru-RU"/>
        </w:rPr>
        <w:t>п</w:t>
      </w:r>
      <w:r w:rsidR="00105DFE">
        <w:rPr>
          <w:lang w:val="ru-RU"/>
        </w:rPr>
        <w:t>оставщик</w:t>
      </w:r>
      <w:r w:rsidR="00BB4DDE">
        <w:rPr>
          <w:lang w:val="ru-RU"/>
        </w:rPr>
        <w:t>у</w:t>
      </w:r>
      <w:r w:rsidRPr="00607FC0">
        <w:t xml:space="preserve"> не предоставляется.</w:t>
      </w:r>
    </w:p>
    <w:p w14:paraId="068F1D25" w14:textId="77777777" w:rsidR="009118F5" w:rsidRPr="00607FC0" w:rsidRDefault="00105DFE" w:rsidP="00302657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851"/>
        </w:tabs>
        <w:ind w:left="0" w:firstLine="284"/>
        <w:jc w:val="both"/>
      </w:pPr>
      <w:r>
        <w:t xml:space="preserve">Детали взаимодействия </w:t>
      </w:r>
      <w:r>
        <w:rPr>
          <w:lang w:val="ru-RU"/>
        </w:rPr>
        <w:t>будут дополнительно</w:t>
      </w:r>
      <w:r w:rsidR="009118F5" w:rsidRPr="00607FC0">
        <w:t xml:space="preserve"> оговорены перед началом оказания Услуг.</w:t>
      </w:r>
    </w:p>
    <w:p w14:paraId="3B5DC12D" w14:textId="77777777" w:rsidR="009118F5" w:rsidRPr="007F4706" w:rsidRDefault="009118F5" w:rsidP="00036AE2">
      <w:pPr>
        <w:rPr>
          <w:b/>
        </w:rPr>
      </w:pPr>
    </w:p>
    <w:p w14:paraId="16C89FAF" w14:textId="77777777" w:rsidR="00324C79" w:rsidRDefault="00324C79" w:rsidP="008D5764"/>
    <w:sectPr w:rsidR="00324C79" w:rsidSect="005F4F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8F0"/>
    <w:multiLevelType w:val="hybridMultilevel"/>
    <w:tmpl w:val="347CBEDE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" w15:restartNumberingAfterBreak="0">
    <w:nsid w:val="043D4342"/>
    <w:multiLevelType w:val="multilevel"/>
    <w:tmpl w:val="A432912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" w15:restartNumberingAfterBreak="0">
    <w:nsid w:val="056A7389"/>
    <w:multiLevelType w:val="hybridMultilevel"/>
    <w:tmpl w:val="5CB01F70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094C61F5"/>
    <w:multiLevelType w:val="hybridMultilevel"/>
    <w:tmpl w:val="91F63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F4B"/>
    <w:multiLevelType w:val="hybridMultilevel"/>
    <w:tmpl w:val="AB6CD218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" w15:restartNumberingAfterBreak="0">
    <w:nsid w:val="0C060164"/>
    <w:multiLevelType w:val="hybridMultilevel"/>
    <w:tmpl w:val="FE5A8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06A40"/>
    <w:multiLevelType w:val="hybridMultilevel"/>
    <w:tmpl w:val="BE3A5A20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7" w15:restartNumberingAfterBreak="0">
    <w:nsid w:val="142929DB"/>
    <w:multiLevelType w:val="hybridMultilevel"/>
    <w:tmpl w:val="90349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7272"/>
    <w:multiLevelType w:val="hybridMultilevel"/>
    <w:tmpl w:val="BD10BBD4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9" w15:restartNumberingAfterBreak="0">
    <w:nsid w:val="17387A2C"/>
    <w:multiLevelType w:val="hybridMultilevel"/>
    <w:tmpl w:val="6A5A9C5C"/>
    <w:lvl w:ilvl="0" w:tplc="CDC466E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8A52CA"/>
    <w:multiLevelType w:val="hybridMultilevel"/>
    <w:tmpl w:val="8084F0EC"/>
    <w:lvl w:ilvl="0" w:tplc="43C8DF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11F17"/>
    <w:multiLevelType w:val="hybridMultilevel"/>
    <w:tmpl w:val="E33280D2"/>
    <w:lvl w:ilvl="0" w:tplc="B6A69E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8169A7"/>
    <w:multiLevelType w:val="hybridMultilevel"/>
    <w:tmpl w:val="F9CCCA3A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25114742"/>
    <w:multiLevelType w:val="hybridMultilevel"/>
    <w:tmpl w:val="E85CA616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26170111"/>
    <w:multiLevelType w:val="hybridMultilevel"/>
    <w:tmpl w:val="347CBEDE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28574B69"/>
    <w:multiLevelType w:val="hybridMultilevel"/>
    <w:tmpl w:val="A1E2C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D2F29"/>
    <w:multiLevelType w:val="hybridMultilevel"/>
    <w:tmpl w:val="D3225D94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7" w15:restartNumberingAfterBreak="0">
    <w:nsid w:val="388B73E8"/>
    <w:multiLevelType w:val="hybridMultilevel"/>
    <w:tmpl w:val="B35A253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1F4F54"/>
    <w:multiLevelType w:val="hybridMultilevel"/>
    <w:tmpl w:val="244842D0"/>
    <w:lvl w:ilvl="0" w:tplc="93FC9B5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E2A9F"/>
    <w:multiLevelType w:val="hybridMultilevel"/>
    <w:tmpl w:val="9AA669D0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0" w15:restartNumberingAfterBreak="0">
    <w:nsid w:val="4CED6A10"/>
    <w:multiLevelType w:val="hybridMultilevel"/>
    <w:tmpl w:val="8738DE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A271B"/>
    <w:multiLevelType w:val="hybridMultilevel"/>
    <w:tmpl w:val="ADC4AB0A"/>
    <w:lvl w:ilvl="0" w:tplc="221E4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AB8619E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42A62D6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428E"/>
    <w:multiLevelType w:val="hybridMultilevel"/>
    <w:tmpl w:val="CECE4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C6277"/>
    <w:multiLevelType w:val="hybridMultilevel"/>
    <w:tmpl w:val="90349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B1E13"/>
    <w:multiLevelType w:val="hybridMultilevel"/>
    <w:tmpl w:val="E256879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167A2F"/>
    <w:multiLevelType w:val="hybridMultilevel"/>
    <w:tmpl w:val="6456A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64F67"/>
    <w:multiLevelType w:val="hybridMultilevel"/>
    <w:tmpl w:val="D6586E86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7" w15:restartNumberingAfterBreak="0">
    <w:nsid w:val="6C2C1087"/>
    <w:multiLevelType w:val="hybridMultilevel"/>
    <w:tmpl w:val="6C1E5778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8" w15:restartNumberingAfterBreak="0">
    <w:nsid w:val="6DB21E21"/>
    <w:multiLevelType w:val="hybridMultilevel"/>
    <w:tmpl w:val="22E4C62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37F1DC0"/>
    <w:multiLevelType w:val="hybridMultilevel"/>
    <w:tmpl w:val="F1CCC22C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0" w15:restartNumberingAfterBreak="0">
    <w:nsid w:val="7D9A6192"/>
    <w:multiLevelType w:val="hybridMultilevel"/>
    <w:tmpl w:val="51721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1"/>
  </w:num>
  <w:num w:numId="5">
    <w:abstractNumId w:val="30"/>
  </w:num>
  <w:num w:numId="6">
    <w:abstractNumId w:val="25"/>
  </w:num>
  <w:num w:numId="7">
    <w:abstractNumId w:val="15"/>
  </w:num>
  <w:num w:numId="8">
    <w:abstractNumId w:val="20"/>
  </w:num>
  <w:num w:numId="9">
    <w:abstractNumId w:val="13"/>
  </w:num>
  <w:num w:numId="10">
    <w:abstractNumId w:val="5"/>
  </w:num>
  <w:num w:numId="11">
    <w:abstractNumId w:val="8"/>
  </w:num>
  <w:num w:numId="12">
    <w:abstractNumId w:val="14"/>
  </w:num>
  <w:num w:numId="13">
    <w:abstractNumId w:val="0"/>
  </w:num>
  <w:num w:numId="14">
    <w:abstractNumId w:val="19"/>
  </w:num>
  <w:num w:numId="15">
    <w:abstractNumId w:val="27"/>
  </w:num>
  <w:num w:numId="16">
    <w:abstractNumId w:val="29"/>
  </w:num>
  <w:num w:numId="17">
    <w:abstractNumId w:val="26"/>
  </w:num>
  <w:num w:numId="18">
    <w:abstractNumId w:val="2"/>
  </w:num>
  <w:num w:numId="19">
    <w:abstractNumId w:val="4"/>
  </w:num>
  <w:num w:numId="20">
    <w:abstractNumId w:val="16"/>
  </w:num>
  <w:num w:numId="21">
    <w:abstractNumId w:val="12"/>
  </w:num>
  <w:num w:numId="22">
    <w:abstractNumId w:val="6"/>
  </w:num>
  <w:num w:numId="23">
    <w:abstractNumId w:val="11"/>
  </w:num>
  <w:num w:numId="24">
    <w:abstractNumId w:val="28"/>
  </w:num>
  <w:num w:numId="25">
    <w:abstractNumId w:val="3"/>
  </w:num>
  <w:num w:numId="26">
    <w:abstractNumId w:val="10"/>
  </w:num>
  <w:num w:numId="27">
    <w:abstractNumId w:val="7"/>
  </w:num>
  <w:num w:numId="28">
    <w:abstractNumId w:val="24"/>
  </w:num>
  <w:num w:numId="29">
    <w:abstractNumId w:val="17"/>
  </w:num>
  <w:num w:numId="30">
    <w:abstractNumId w:val="23"/>
  </w:num>
  <w:num w:numId="31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F5"/>
    <w:rsid w:val="00005DAE"/>
    <w:rsid w:val="00036AE2"/>
    <w:rsid w:val="00042D9E"/>
    <w:rsid w:val="00065238"/>
    <w:rsid w:val="000740C5"/>
    <w:rsid w:val="00075381"/>
    <w:rsid w:val="000B3930"/>
    <w:rsid w:val="00105DFE"/>
    <w:rsid w:val="00126B01"/>
    <w:rsid w:val="00147CD9"/>
    <w:rsid w:val="001864F9"/>
    <w:rsid w:val="001A5E6A"/>
    <w:rsid w:val="001B14E2"/>
    <w:rsid w:val="001D34C5"/>
    <w:rsid w:val="001E439F"/>
    <w:rsid w:val="001F6EBA"/>
    <w:rsid w:val="001F7D7C"/>
    <w:rsid w:val="002176B4"/>
    <w:rsid w:val="00236618"/>
    <w:rsid w:val="00241953"/>
    <w:rsid w:val="0026569B"/>
    <w:rsid w:val="002B7B40"/>
    <w:rsid w:val="002C2196"/>
    <w:rsid w:val="002F43C9"/>
    <w:rsid w:val="00302657"/>
    <w:rsid w:val="00324C79"/>
    <w:rsid w:val="003463C9"/>
    <w:rsid w:val="00355F92"/>
    <w:rsid w:val="003673D0"/>
    <w:rsid w:val="00393F4E"/>
    <w:rsid w:val="003A0957"/>
    <w:rsid w:val="003D018A"/>
    <w:rsid w:val="003E2359"/>
    <w:rsid w:val="003E424E"/>
    <w:rsid w:val="004501DD"/>
    <w:rsid w:val="004504B7"/>
    <w:rsid w:val="004639AA"/>
    <w:rsid w:val="00473B62"/>
    <w:rsid w:val="00476A4B"/>
    <w:rsid w:val="004873FC"/>
    <w:rsid w:val="00491E10"/>
    <w:rsid w:val="004A648C"/>
    <w:rsid w:val="005012B8"/>
    <w:rsid w:val="00513F09"/>
    <w:rsid w:val="00573A31"/>
    <w:rsid w:val="005A2917"/>
    <w:rsid w:val="005B41CE"/>
    <w:rsid w:val="005C22D0"/>
    <w:rsid w:val="005F4F3D"/>
    <w:rsid w:val="00607FC0"/>
    <w:rsid w:val="006332B6"/>
    <w:rsid w:val="006567B5"/>
    <w:rsid w:val="0066347E"/>
    <w:rsid w:val="00667D53"/>
    <w:rsid w:val="00670DB4"/>
    <w:rsid w:val="00683FBD"/>
    <w:rsid w:val="006C1879"/>
    <w:rsid w:val="006C779E"/>
    <w:rsid w:val="00725253"/>
    <w:rsid w:val="00744014"/>
    <w:rsid w:val="007B6D80"/>
    <w:rsid w:val="007C332D"/>
    <w:rsid w:val="007F4706"/>
    <w:rsid w:val="007F7BE7"/>
    <w:rsid w:val="00811083"/>
    <w:rsid w:val="00813235"/>
    <w:rsid w:val="00862F15"/>
    <w:rsid w:val="008D5764"/>
    <w:rsid w:val="00903150"/>
    <w:rsid w:val="00907D61"/>
    <w:rsid w:val="009118F5"/>
    <w:rsid w:val="00913D18"/>
    <w:rsid w:val="00917622"/>
    <w:rsid w:val="00921750"/>
    <w:rsid w:val="0094683E"/>
    <w:rsid w:val="00981430"/>
    <w:rsid w:val="00981F59"/>
    <w:rsid w:val="009945F5"/>
    <w:rsid w:val="009A1C41"/>
    <w:rsid w:val="009C2D01"/>
    <w:rsid w:val="009C33AF"/>
    <w:rsid w:val="009C5E62"/>
    <w:rsid w:val="00A12431"/>
    <w:rsid w:val="00A357C7"/>
    <w:rsid w:val="00A61EBE"/>
    <w:rsid w:val="00A65FEF"/>
    <w:rsid w:val="00A7606D"/>
    <w:rsid w:val="00A93730"/>
    <w:rsid w:val="00AE3404"/>
    <w:rsid w:val="00B012D2"/>
    <w:rsid w:val="00B6554B"/>
    <w:rsid w:val="00B74B9A"/>
    <w:rsid w:val="00B9281B"/>
    <w:rsid w:val="00BA33F4"/>
    <w:rsid w:val="00BB4DDE"/>
    <w:rsid w:val="00BC36DA"/>
    <w:rsid w:val="00BC6C1B"/>
    <w:rsid w:val="00BE08D1"/>
    <w:rsid w:val="00C02CDF"/>
    <w:rsid w:val="00C171B2"/>
    <w:rsid w:val="00C55274"/>
    <w:rsid w:val="00C63653"/>
    <w:rsid w:val="00CA5532"/>
    <w:rsid w:val="00CC4CCB"/>
    <w:rsid w:val="00CF2389"/>
    <w:rsid w:val="00D312B6"/>
    <w:rsid w:val="00D347A4"/>
    <w:rsid w:val="00D3743A"/>
    <w:rsid w:val="00D45306"/>
    <w:rsid w:val="00D85C29"/>
    <w:rsid w:val="00DA2E0E"/>
    <w:rsid w:val="00DC2310"/>
    <w:rsid w:val="00DD3AD7"/>
    <w:rsid w:val="00DD4AAD"/>
    <w:rsid w:val="00DD6081"/>
    <w:rsid w:val="00DE5A92"/>
    <w:rsid w:val="00DF13E9"/>
    <w:rsid w:val="00E1405C"/>
    <w:rsid w:val="00E31012"/>
    <w:rsid w:val="00E511D6"/>
    <w:rsid w:val="00E5796A"/>
    <w:rsid w:val="00E72FDD"/>
    <w:rsid w:val="00E93348"/>
    <w:rsid w:val="00EA4C40"/>
    <w:rsid w:val="00EB60BF"/>
    <w:rsid w:val="00EE56CE"/>
    <w:rsid w:val="00EE70A7"/>
    <w:rsid w:val="00F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6EA1"/>
  <w15:docId w15:val="{EA7BCB44-89B8-44BC-96FE-514B3D41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"/>
    <w:basedOn w:val="a"/>
    <w:next w:val="a"/>
    <w:link w:val="10"/>
    <w:qFormat/>
    <w:rsid w:val="00036AE2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9118F5"/>
    <w:pPr>
      <w:ind w:left="708"/>
    </w:pPr>
    <w:rPr>
      <w:lang w:val="x-none" w:eastAsia="x-none"/>
    </w:rPr>
  </w:style>
  <w:style w:type="character" w:customStyle="1" w:styleId="a4">
    <w:name w:val="Абзац списка Знак"/>
    <w:aliases w:val="Абзац Знак"/>
    <w:link w:val="a3"/>
    <w:uiPriority w:val="34"/>
    <w:rsid w:val="009118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aliases w:val="Document Header1 Знак,H1 Знак"/>
    <w:basedOn w:val="a0"/>
    <w:link w:val="1"/>
    <w:rsid w:val="00036AE2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5">
    <w:name w:val="Table Grid"/>
    <w:basedOn w:val="a1"/>
    <w:uiPriority w:val="39"/>
    <w:rsid w:val="0006523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673D0"/>
    <w:rPr>
      <w:color w:val="0000FF" w:themeColor="hyperlink"/>
      <w:u w:val="single"/>
    </w:rPr>
  </w:style>
  <w:style w:type="paragraph" w:styleId="a7">
    <w:name w:val="Body Text"/>
    <w:aliases w:val="body text,contents,Body Text Russian,Body Text x,bd"/>
    <w:basedOn w:val="a"/>
    <w:link w:val="a8"/>
    <w:uiPriority w:val="99"/>
    <w:rsid w:val="00491E10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8">
    <w:name w:val="Основной текст Знак"/>
    <w:aliases w:val="body text Знак,contents Знак,Body Text Russian Знак,Body Text x Знак,bd Знак"/>
    <w:basedOn w:val="a0"/>
    <w:link w:val="a7"/>
    <w:uiPriority w:val="99"/>
    <w:rsid w:val="00491E10"/>
    <w:rPr>
      <w:rFonts w:ascii="Times New Roman" w:eastAsia="Times New Roman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6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6C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2F43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43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4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43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43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1798-4DE4-40AC-AC8A-78ED5460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2523</Words>
  <Characters>14385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ТЛЕНЧИНА Айнур Улановна</dc:creator>
  <cp:lastModifiedBy>Серик Каниев</cp:lastModifiedBy>
  <cp:revision>2</cp:revision>
  <cp:lastPrinted>2018-09-06T12:25:00Z</cp:lastPrinted>
  <dcterms:created xsi:type="dcterms:W3CDTF">2018-10-19T04:47:00Z</dcterms:created>
  <dcterms:modified xsi:type="dcterms:W3CDTF">2018-10-19T04:47:00Z</dcterms:modified>
</cp:coreProperties>
</file>